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AFBDD" w14:textId="77777777" w:rsidR="00CB2695" w:rsidRPr="00CB2695" w:rsidRDefault="00CB2695" w:rsidP="00CB2695">
      <w:pPr>
        <w:suppressAutoHyphens/>
        <w:jc w:val="center"/>
        <w:outlineLvl w:val="0"/>
        <w:rPr>
          <w:sz w:val="52"/>
          <w:szCs w:val="52"/>
        </w:rPr>
      </w:pPr>
      <w:r w:rsidRPr="00CB2695">
        <w:rPr>
          <w:sz w:val="52"/>
          <w:szCs w:val="52"/>
        </w:rPr>
        <w:t>Anchor Glass Container Corporation</w:t>
      </w:r>
    </w:p>
    <w:p w14:paraId="104D32BE" w14:textId="3A74A57C" w:rsidR="00CB2695" w:rsidRPr="00771637" w:rsidRDefault="00CB2695" w:rsidP="00CB2695">
      <w:pPr>
        <w:spacing w:after="120"/>
        <w:jc w:val="center"/>
        <w:outlineLvl w:val="0"/>
        <w:rPr>
          <w:sz w:val="48"/>
          <w:szCs w:val="48"/>
        </w:rPr>
      </w:pPr>
      <w:r w:rsidRPr="00D318FD">
        <w:rPr>
          <w:sz w:val="48"/>
          <w:szCs w:val="48"/>
        </w:rPr>
        <w:t>Jac</w:t>
      </w:r>
      <w:r w:rsidRPr="00771637">
        <w:rPr>
          <w:sz w:val="48"/>
          <w:szCs w:val="48"/>
        </w:rPr>
        <w:t>ksonville Plant</w:t>
      </w:r>
      <w:r w:rsidR="00793B64">
        <w:rPr>
          <w:sz w:val="48"/>
          <w:szCs w:val="48"/>
        </w:rPr>
        <w:t xml:space="preserve"> 07</w:t>
      </w:r>
    </w:p>
    <w:p w14:paraId="7CA0543F" w14:textId="77777777" w:rsidR="00CB2695" w:rsidRPr="00771637" w:rsidRDefault="00CB2695" w:rsidP="00CB2695">
      <w:pPr>
        <w:jc w:val="center"/>
        <w:outlineLvl w:val="0"/>
        <w:rPr>
          <w:sz w:val="36"/>
          <w:szCs w:val="36"/>
        </w:rPr>
      </w:pPr>
      <w:r w:rsidRPr="00771637">
        <w:rPr>
          <w:sz w:val="36"/>
          <w:szCs w:val="36"/>
        </w:rPr>
        <w:t>Facility ID No. 0310005</w:t>
      </w:r>
    </w:p>
    <w:p w14:paraId="2DCD020E" w14:textId="77777777" w:rsidR="00CB2695" w:rsidRPr="00771637" w:rsidRDefault="00CB2695" w:rsidP="00CB2695">
      <w:pPr>
        <w:spacing w:line="240" w:lineRule="atLeast"/>
        <w:jc w:val="center"/>
        <w:outlineLvl w:val="0"/>
        <w:rPr>
          <w:sz w:val="36"/>
          <w:szCs w:val="36"/>
        </w:rPr>
      </w:pPr>
      <w:r w:rsidRPr="00771637">
        <w:rPr>
          <w:sz w:val="36"/>
          <w:szCs w:val="36"/>
        </w:rPr>
        <w:t>Duval County</w:t>
      </w:r>
    </w:p>
    <w:p w14:paraId="2CD48EA8" w14:textId="77777777" w:rsidR="00D2710D" w:rsidRPr="00CB2695" w:rsidRDefault="00D2710D" w:rsidP="00505418">
      <w:pPr>
        <w:spacing w:after="360"/>
        <w:jc w:val="center"/>
        <w:outlineLvl w:val="0"/>
        <w:rPr>
          <w:sz w:val="36"/>
          <w:szCs w:val="36"/>
        </w:rPr>
      </w:pPr>
      <w:r w:rsidRPr="00505418">
        <w:rPr>
          <w:sz w:val="36"/>
          <w:szCs w:val="36"/>
        </w:rPr>
        <w:t xml:space="preserve">Title V Air Operation Permit </w:t>
      </w:r>
      <w:r w:rsidRPr="00CB2695">
        <w:rPr>
          <w:sz w:val="36"/>
          <w:szCs w:val="36"/>
        </w:rPr>
        <w:t>Renewal</w:t>
      </w:r>
    </w:p>
    <w:p w14:paraId="71718604" w14:textId="77777777" w:rsidR="00D2710D" w:rsidRPr="00505418" w:rsidRDefault="00D2710D" w:rsidP="00505418">
      <w:pPr>
        <w:spacing w:line="240" w:lineRule="atLeast"/>
        <w:jc w:val="center"/>
        <w:outlineLvl w:val="0"/>
        <w:rPr>
          <w:b/>
          <w:bCs/>
          <w:sz w:val="28"/>
          <w:szCs w:val="28"/>
        </w:rPr>
      </w:pPr>
      <w:r w:rsidRPr="00CB2695">
        <w:rPr>
          <w:b/>
          <w:sz w:val="28"/>
          <w:szCs w:val="28"/>
        </w:rPr>
        <w:t xml:space="preserve">Permit No. </w:t>
      </w:r>
      <w:r w:rsidR="00CB2695" w:rsidRPr="00CB2695">
        <w:rPr>
          <w:b/>
          <w:bCs/>
          <w:sz w:val="28"/>
          <w:szCs w:val="28"/>
        </w:rPr>
        <w:t>0310005-021</w:t>
      </w:r>
      <w:r w:rsidRPr="00CB2695">
        <w:rPr>
          <w:b/>
          <w:bCs/>
          <w:sz w:val="28"/>
          <w:szCs w:val="28"/>
        </w:rPr>
        <w:t>-AV</w:t>
      </w:r>
    </w:p>
    <w:p w14:paraId="2B2F3021" w14:textId="30B8ABFD" w:rsidR="00D2710D" w:rsidRPr="00CB2695" w:rsidRDefault="00D2710D" w:rsidP="00505418">
      <w:pPr>
        <w:spacing w:after="240"/>
        <w:jc w:val="center"/>
        <w:rPr>
          <w:sz w:val="28"/>
          <w:szCs w:val="28"/>
        </w:rPr>
      </w:pPr>
      <w:r w:rsidRPr="00CB2695">
        <w:rPr>
          <w:sz w:val="28"/>
          <w:szCs w:val="28"/>
        </w:rPr>
        <w:t xml:space="preserve">(Renewal of Title V Air Operation Permit No. </w:t>
      </w:r>
      <w:r w:rsidR="00CB2695" w:rsidRPr="00CB2695">
        <w:rPr>
          <w:bCs/>
          <w:sz w:val="28"/>
          <w:szCs w:val="28"/>
        </w:rPr>
        <w:t>0310005</w:t>
      </w:r>
      <w:r w:rsidR="00CB2695" w:rsidRPr="008A733B">
        <w:rPr>
          <w:bCs/>
          <w:sz w:val="28"/>
          <w:szCs w:val="28"/>
        </w:rPr>
        <w:t>-0</w:t>
      </w:r>
      <w:r w:rsidR="008A733B" w:rsidRPr="008A733B">
        <w:rPr>
          <w:bCs/>
          <w:sz w:val="28"/>
          <w:szCs w:val="28"/>
        </w:rPr>
        <w:t>13</w:t>
      </w:r>
      <w:r w:rsidRPr="008A733B">
        <w:rPr>
          <w:sz w:val="28"/>
          <w:szCs w:val="28"/>
        </w:rPr>
        <w:t>-</w:t>
      </w:r>
      <w:r w:rsidRPr="00CB2695">
        <w:rPr>
          <w:sz w:val="28"/>
          <w:szCs w:val="28"/>
        </w:rPr>
        <w:t>AV)</w:t>
      </w:r>
    </w:p>
    <w:p w14:paraId="4C563263" w14:textId="77777777" w:rsidR="00106938" w:rsidRDefault="00106938" w:rsidP="00505418">
      <w:pPr>
        <w:spacing w:after="240"/>
        <w:jc w:val="center"/>
        <w:rPr>
          <w:sz w:val="24"/>
        </w:rPr>
      </w:pPr>
    </w:p>
    <w:p w14:paraId="21D7D5FC" w14:textId="77777777" w:rsidR="00D2710D" w:rsidRDefault="00106938" w:rsidP="00D2710D">
      <w:pPr>
        <w:jc w:val="center"/>
      </w:pPr>
      <w:r>
        <w:rPr>
          <w:noProof/>
        </w:rPr>
        <w:drawing>
          <wp:inline distT="0" distB="0" distL="0" distR="0" wp14:anchorId="2E14455E" wp14:editId="5AB5E497">
            <wp:extent cx="1663148" cy="16631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5946" cy="1665946"/>
                    </a:xfrm>
                    <a:prstGeom prst="rect">
                      <a:avLst/>
                    </a:prstGeom>
                  </pic:spPr>
                </pic:pic>
              </a:graphicData>
            </a:graphic>
          </wp:inline>
        </w:drawing>
      </w:r>
    </w:p>
    <w:p w14:paraId="7038EC1A" w14:textId="77777777" w:rsidR="00D2710D" w:rsidRPr="00E210D2" w:rsidRDefault="00D2710D" w:rsidP="00505418">
      <w:pPr>
        <w:spacing w:before="240" w:after="60"/>
        <w:jc w:val="center"/>
        <w:outlineLvl w:val="0"/>
        <w:rPr>
          <w:b/>
          <w:sz w:val="28"/>
        </w:rPr>
      </w:pPr>
      <w:r w:rsidRPr="00E210D2">
        <w:rPr>
          <w:b/>
          <w:sz w:val="28"/>
          <w:u w:val="single"/>
        </w:rPr>
        <w:t>Permitting Authority:</w:t>
      </w:r>
    </w:p>
    <w:p w14:paraId="52C68D31" w14:textId="77777777" w:rsidR="00CB2695" w:rsidRPr="00266DF3" w:rsidRDefault="00CB2695" w:rsidP="00CB2695">
      <w:pPr>
        <w:spacing w:before="60"/>
        <w:jc w:val="center"/>
        <w:rPr>
          <w:szCs w:val="22"/>
        </w:rPr>
      </w:pPr>
      <w:r w:rsidRPr="00266DF3">
        <w:rPr>
          <w:szCs w:val="22"/>
        </w:rPr>
        <w:t>State of Florida</w:t>
      </w:r>
    </w:p>
    <w:p w14:paraId="2623726F" w14:textId="77777777" w:rsidR="00CB2695" w:rsidRPr="00266DF3" w:rsidRDefault="00CB2695" w:rsidP="00CB2695">
      <w:pPr>
        <w:jc w:val="center"/>
        <w:rPr>
          <w:szCs w:val="22"/>
        </w:rPr>
      </w:pPr>
      <w:r w:rsidRPr="00266DF3">
        <w:rPr>
          <w:szCs w:val="22"/>
        </w:rPr>
        <w:t>Department of Environmental Protection</w:t>
      </w:r>
    </w:p>
    <w:p w14:paraId="38E9D9CD" w14:textId="77777777" w:rsidR="00CB2695" w:rsidRPr="00266DF3" w:rsidRDefault="00CB2695" w:rsidP="00CB2695">
      <w:pPr>
        <w:jc w:val="center"/>
        <w:rPr>
          <w:szCs w:val="22"/>
        </w:rPr>
      </w:pPr>
      <w:r w:rsidRPr="00266DF3">
        <w:rPr>
          <w:szCs w:val="22"/>
        </w:rPr>
        <w:t xml:space="preserve">Air </w:t>
      </w:r>
      <w:r>
        <w:rPr>
          <w:szCs w:val="22"/>
        </w:rPr>
        <w:t xml:space="preserve">Permitting </w:t>
      </w:r>
      <w:r w:rsidRPr="00266DF3">
        <w:rPr>
          <w:szCs w:val="22"/>
        </w:rPr>
        <w:t>Program, Northeast District</w:t>
      </w:r>
    </w:p>
    <w:p w14:paraId="7E556044" w14:textId="77777777" w:rsidR="00CB2695" w:rsidRPr="00266DF3" w:rsidRDefault="00CB2695" w:rsidP="00CB2695">
      <w:pPr>
        <w:spacing w:before="120"/>
        <w:jc w:val="center"/>
        <w:rPr>
          <w:szCs w:val="22"/>
        </w:rPr>
      </w:pPr>
      <w:r w:rsidRPr="00266DF3">
        <w:rPr>
          <w:szCs w:val="22"/>
        </w:rPr>
        <w:t>8800 Baymeadows Way West, Suite 100</w:t>
      </w:r>
    </w:p>
    <w:p w14:paraId="2C5B05E4" w14:textId="77777777" w:rsidR="00CB2695" w:rsidRPr="00266DF3" w:rsidRDefault="00CB2695" w:rsidP="00CB2695">
      <w:pPr>
        <w:spacing w:after="120"/>
        <w:jc w:val="center"/>
        <w:rPr>
          <w:szCs w:val="22"/>
        </w:rPr>
      </w:pPr>
      <w:r w:rsidRPr="00266DF3">
        <w:rPr>
          <w:szCs w:val="22"/>
        </w:rPr>
        <w:t xml:space="preserve">Jacksonville, </w:t>
      </w:r>
      <w:proofErr w:type="gramStart"/>
      <w:r w:rsidRPr="00266DF3">
        <w:rPr>
          <w:szCs w:val="22"/>
        </w:rPr>
        <w:t>Florida  32256</w:t>
      </w:r>
      <w:proofErr w:type="gramEnd"/>
    </w:p>
    <w:p w14:paraId="3AFDD8F7" w14:textId="77777777" w:rsidR="00CB2695" w:rsidRPr="00266DF3" w:rsidRDefault="00CB2695" w:rsidP="00CB2695">
      <w:pPr>
        <w:jc w:val="center"/>
        <w:outlineLvl w:val="0"/>
        <w:rPr>
          <w:szCs w:val="22"/>
        </w:rPr>
      </w:pPr>
      <w:r w:rsidRPr="00266DF3">
        <w:rPr>
          <w:szCs w:val="22"/>
        </w:rPr>
        <w:t>Telephone</w:t>
      </w:r>
      <w:proofErr w:type="gramStart"/>
      <w:r w:rsidRPr="00266DF3">
        <w:rPr>
          <w:szCs w:val="22"/>
        </w:rPr>
        <w:t>:  (</w:t>
      </w:r>
      <w:proofErr w:type="gramEnd"/>
      <w:r w:rsidRPr="00266DF3">
        <w:rPr>
          <w:szCs w:val="22"/>
        </w:rPr>
        <w:t>904) 256-1700</w:t>
      </w:r>
    </w:p>
    <w:p w14:paraId="37794D1A" w14:textId="77777777" w:rsidR="00CB2695" w:rsidRPr="00266DF3" w:rsidRDefault="00CB2695" w:rsidP="00CB2695">
      <w:pPr>
        <w:jc w:val="center"/>
        <w:rPr>
          <w:szCs w:val="22"/>
        </w:rPr>
      </w:pPr>
      <w:r w:rsidRPr="00266DF3">
        <w:rPr>
          <w:szCs w:val="22"/>
        </w:rPr>
        <w:t>Fax</w:t>
      </w:r>
      <w:proofErr w:type="gramStart"/>
      <w:r w:rsidRPr="00266DF3">
        <w:rPr>
          <w:szCs w:val="22"/>
        </w:rPr>
        <w:t>:  (</w:t>
      </w:r>
      <w:proofErr w:type="gramEnd"/>
      <w:r w:rsidRPr="00266DF3">
        <w:rPr>
          <w:szCs w:val="22"/>
        </w:rPr>
        <w:t>904) 256-158</w:t>
      </w:r>
      <w:r>
        <w:rPr>
          <w:szCs w:val="22"/>
        </w:rPr>
        <w:t>8</w:t>
      </w:r>
    </w:p>
    <w:p w14:paraId="438FC253" w14:textId="77777777" w:rsidR="00CB2695" w:rsidRPr="00266DF3" w:rsidRDefault="00CB2695" w:rsidP="00CB2695">
      <w:pPr>
        <w:rPr>
          <w:sz w:val="26"/>
          <w:szCs w:val="26"/>
        </w:rPr>
      </w:pPr>
    </w:p>
    <w:p w14:paraId="7D1EC8DC" w14:textId="77777777" w:rsidR="00CB2695" w:rsidRPr="00266DF3" w:rsidRDefault="00CB2695" w:rsidP="00CB2695">
      <w:pPr>
        <w:spacing w:after="60"/>
        <w:jc w:val="center"/>
        <w:outlineLvl w:val="0"/>
        <w:rPr>
          <w:b/>
          <w:szCs w:val="22"/>
          <w:u w:val="single"/>
        </w:rPr>
      </w:pPr>
      <w:r w:rsidRPr="00266DF3">
        <w:rPr>
          <w:b/>
          <w:szCs w:val="22"/>
          <w:u w:val="single"/>
        </w:rPr>
        <w:t>Compliance Authority:</w:t>
      </w:r>
    </w:p>
    <w:p w14:paraId="210C908B" w14:textId="77777777" w:rsidR="00CB2695" w:rsidRPr="00266DF3" w:rsidRDefault="00CB2695" w:rsidP="00CB2695">
      <w:pPr>
        <w:spacing w:before="60"/>
        <w:jc w:val="center"/>
        <w:rPr>
          <w:szCs w:val="22"/>
        </w:rPr>
      </w:pPr>
      <w:r w:rsidRPr="00266DF3">
        <w:rPr>
          <w:szCs w:val="22"/>
        </w:rPr>
        <w:t>State of Florida</w:t>
      </w:r>
    </w:p>
    <w:p w14:paraId="7A11D845" w14:textId="77777777" w:rsidR="00CB2695" w:rsidRPr="00266DF3" w:rsidRDefault="00CB2695" w:rsidP="00CB2695">
      <w:pPr>
        <w:jc w:val="center"/>
        <w:rPr>
          <w:szCs w:val="22"/>
        </w:rPr>
      </w:pPr>
      <w:r w:rsidRPr="00266DF3">
        <w:rPr>
          <w:szCs w:val="22"/>
        </w:rPr>
        <w:t>Department of Environmental Protection</w:t>
      </w:r>
    </w:p>
    <w:p w14:paraId="19A2BC9D" w14:textId="77777777" w:rsidR="00CB2695" w:rsidRPr="00266DF3" w:rsidRDefault="00CB2695" w:rsidP="00CB2695">
      <w:pPr>
        <w:spacing w:after="120"/>
        <w:jc w:val="center"/>
        <w:rPr>
          <w:szCs w:val="22"/>
        </w:rPr>
      </w:pPr>
      <w:r w:rsidRPr="00266DF3">
        <w:rPr>
          <w:szCs w:val="22"/>
        </w:rPr>
        <w:t>Compliance Assurance, Northeast District</w:t>
      </w:r>
    </w:p>
    <w:p w14:paraId="132A9C18" w14:textId="77777777" w:rsidR="00CB2695" w:rsidRPr="00266DF3" w:rsidRDefault="00CB2695" w:rsidP="00CB2695">
      <w:pPr>
        <w:spacing w:before="120"/>
        <w:jc w:val="center"/>
        <w:rPr>
          <w:szCs w:val="22"/>
        </w:rPr>
      </w:pPr>
      <w:r w:rsidRPr="00266DF3">
        <w:rPr>
          <w:szCs w:val="22"/>
        </w:rPr>
        <w:t>8800 Baymeadows Way West, Suite 100</w:t>
      </w:r>
    </w:p>
    <w:p w14:paraId="64B2FC04" w14:textId="77777777" w:rsidR="00CB2695" w:rsidRPr="00266DF3" w:rsidRDefault="00CB2695" w:rsidP="00CB2695">
      <w:pPr>
        <w:spacing w:after="120"/>
        <w:jc w:val="center"/>
        <w:rPr>
          <w:szCs w:val="22"/>
        </w:rPr>
      </w:pPr>
      <w:r w:rsidRPr="00266DF3">
        <w:rPr>
          <w:szCs w:val="22"/>
        </w:rPr>
        <w:t xml:space="preserve">Jacksonville, </w:t>
      </w:r>
      <w:proofErr w:type="gramStart"/>
      <w:r w:rsidRPr="00266DF3">
        <w:rPr>
          <w:szCs w:val="22"/>
        </w:rPr>
        <w:t>Florida  32256</w:t>
      </w:r>
      <w:proofErr w:type="gramEnd"/>
    </w:p>
    <w:p w14:paraId="417B013E" w14:textId="77777777" w:rsidR="00CB2695" w:rsidRPr="00266DF3" w:rsidRDefault="00CB2695" w:rsidP="00CB2695">
      <w:pPr>
        <w:jc w:val="center"/>
        <w:outlineLvl w:val="0"/>
        <w:rPr>
          <w:szCs w:val="22"/>
        </w:rPr>
      </w:pPr>
      <w:r w:rsidRPr="00266DF3">
        <w:rPr>
          <w:szCs w:val="22"/>
        </w:rPr>
        <w:t>Telephone</w:t>
      </w:r>
      <w:proofErr w:type="gramStart"/>
      <w:r w:rsidRPr="00266DF3">
        <w:rPr>
          <w:szCs w:val="22"/>
        </w:rPr>
        <w:t>:  (</w:t>
      </w:r>
      <w:proofErr w:type="gramEnd"/>
      <w:r w:rsidRPr="00266DF3">
        <w:rPr>
          <w:szCs w:val="22"/>
        </w:rPr>
        <w:t>904) 256-1700</w:t>
      </w:r>
    </w:p>
    <w:p w14:paraId="26EB6E8F" w14:textId="77777777" w:rsidR="00CB2695" w:rsidRPr="00266DF3" w:rsidRDefault="00CB2695" w:rsidP="00CB2695">
      <w:pPr>
        <w:jc w:val="center"/>
        <w:rPr>
          <w:sz w:val="24"/>
        </w:rPr>
      </w:pPr>
      <w:r w:rsidRPr="00266DF3">
        <w:rPr>
          <w:szCs w:val="22"/>
        </w:rPr>
        <w:t>Fax</w:t>
      </w:r>
      <w:proofErr w:type="gramStart"/>
      <w:r w:rsidRPr="00266DF3">
        <w:rPr>
          <w:szCs w:val="22"/>
        </w:rPr>
        <w:t>:  (</w:t>
      </w:r>
      <w:proofErr w:type="gramEnd"/>
      <w:r w:rsidRPr="00266DF3">
        <w:rPr>
          <w:szCs w:val="22"/>
        </w:rPr>
        <w:t>904) 256-1590</w:t>
      </w:r>
    </w:p>
    <w:p w14:paraId="30FD1EEB" w14:textId="77777777" w:rsidR="006910A9" w:rsidRDefault="006910A9" w:rsidP="00505418">
      <w:pPr>
        <w:jc w:val="center"/>
        <w:rPr>
          <w:sz w:val="24"/>
        </w:rPr>
      </w:pPr>
    </w:p>
    <w:p w14:paraId="7997F555" w14:textId="77777777" w:rsidR="006910A9" w:rsidRDefault="006910A9" w:rsidP="006910A9">
      <w:pPr>
        <w:pStyle w:val="TOC1"/>
        <w:jc w:val="center"/>
        <w:rPr>
          <w:sz w:val="32"/>
          <w:u w:val="single"/>
        </w:rPr>
        <w:sectPr w:rsidR="006910A9" w:rsidSect="00E85FE4">
          <w:headerReference w:type="default" r:id="rId9"/>
          <w:footerReference w:type="even" r:id="rId10"/>
          <w:pgSz w:w="12240" w:h="15840" w:code="1"/>
          <w:pgMar w:top="1080" w:right="1152" w:bottom="720" w:left="1152" w:header="630" w:footer="720" w:gutter="0"/>
          <w:paperSrc w:first="15" w:other="15"/>
          <w:pgNumType w:start="1"/>
          <w:cols w:space="720"/>
          <w:titlePg/>
        </w:sectPr>
      </w:pPr>
    </w:p>
    <w:p w14:paraId="55ABC785" w14:textId="77777777" w:rsidR="006910A9" w:rsidRDefault="006910A9" w:rsidP="006910A9">
      <w:pPr>
        <w:pStyle w:val="TOC1"/>
        <w:jc w:val="center"/>
        <w:rPr>
          <w:sz w:val="32"/>
          <w:u w:val="single"/>
        </w:rPr>
      </w:pPr>
      <w:r>
        <w:rPr>
          <w:sz w:val="32"/>
          <w:u w:val="single"/>
        </w:rPr>
        <w:lastRenderedPageBreak/>
        <w:t>Title V Air Operation Perm</w:t>
      </w:r>
      <w:r w:rsidRPr="00CB2695">
        <w:rPr>
          <w:sz w:val="32"/>
          <w:u w:val="single"/>
        </w:rPr>
        <w:t xml:space="preserve">it </w:t>
      </w:r>
      <w:r w:rsidR="00CB0DAA" w:rsidRPr="00CB2695">
        <w:rPr>
          <w:sz w:val="32"/>
          <w:u w:val="single"/>
        </w:rPr>
        <w:t>Renewal</w:t>
      </w:r>
    </w:p>
    <w:p w14:paraId="3A122D15" w14:textId="77777777" w:rsidR="006910A9" w:rsidRDefault="006910A9" w:rsidP="00505418">
      <w:pPr>
        <w:spacing w:after="240"/>
        <w:jc w:val="center"/>
      </w:pPr>
      <w:r w:rsidRPr="00D82ABF">
        <w:t>Permit No.</w:t>
      </w:r>
      <w:r>
        <w:t xml:space="preserve"> </w:t>
      </w:r>
      <w:r w:rsidR="00CB2695">
        <w:t>0310005-021</w:t>
      </w:r>
      <w:r w:rsidR="00D2710D">
        <w:t>-</w:t>
      </w:r>
      <w:r>
        <w:t>AV</w:t>
      </w:r>
    </w:p>
    <w:bookmarkStart w:id="0" w:name="TOC"/>
    <w:p w14:paraId="66584A74" w14:textId="2BB825FE" w:rsidR="006910A9" w:rsidRDefault="00312C74" w:rsidP="006910A9">
      <w:pPr>
        <w:jc w:val="center"/>
      </w:pPr>
      <w:r>
        <w:rPr>
          <w:b/>
          <w:u w:val="single"/>
        </w:rPr>
        <w:fldChar w:fldCharType="begin"/>
      </w:r>
      <w:r>
        <w:rPr>
          <w:b/>
          <w:u w:val="single"/>
        </w:rPr>
        <w:instrText xml:space="preserve"> HYPERLINK  \l "TOC" </w:instrText>
      </w:r>
      <w:r w:rsidR="005D2552">
        <w:rPr>
          <w:b/>
          <w:u w:val="single"/>
        </w:rPr>
      </w:r>
      <w:r>
        <w:rPr>
          <w:b/>
          <w:u w:val="single"/>
        </w:rPr>
        <w:fldChar w:fldCharType="separate"/>
      </w:r>
      <w:r w:rsidR="006910A9" w:rsidRPr="00312C74">
        <w:rPr>
          <w:rStyle w:val="Hyperlink"/>
        </w:rPr>
        <w:t>Table of Contents</w:t>
      </w:r>
      <w:r>
        <w:rPr>
          <w:b/>
          <w:u w:val="single"/>
        </w:rPr>
        <w:fldChar w:fldCharType="end"/>
      </w:r>
    </w:p>
    <w:bookmarkEnd w:id="0"/>
    <w:p w14:paraId="642D3D73" w14:textId="77777777"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14:paraId="369B418A" w14:textId="04D2B462" w:rsidR="004A6812" w:rsidRDefault="004A6812" w:rsidP="00376975">
      <w:pPr>
        <w:tabs>
          <w:tab w:val="left" w:pos="360"/>
          <w:tab w:val="right" w:leader="dot" w:pos="10080"/>
        </w:tabs>
        <w:spacing w:after="240"/>
      </w:pPr>
      <w:r>
        <w:t xml:space="preserve">Placard Page </w:t>
      </w:r>
      <w:r>
        <w:tab/>
        <w:t xml:space="preserve"> </w:t>
      </w:r>
      <w:hyperlink w:anchor="PLAC" w:history="1">
        <w:r w:rsidRPr="00DE7DB0">
          <w:rPr>
            <w:rStyle w:val="Hyperlink"/>
          </w:rPr>
          <w:t>1</w:t>
        </w:r>
      </w:hyperlink>
    </w:p>
    <w:p w14:paraId="7D2E2006" w14:textId="77777777" w:rsidR="00AD07D0" w:rsidRDefault="00AD07D0" w:rsidP="00A9455C">
      <w:pPr>
        <w:pStyle w:val="ListParagraph"/>
        <w:numPr>
          <w:ilvl w:val="0"/>
          <w:numId w:val="13"/>
        </w:numPr>
        <w:tabs>
          <w:tab w:val="left" w:pos="360"/>
          <w:tab w:val="left" w:pos="1080"/>
          <w:tab w:val="left" w:pos="1440"/>
          <w:tab w:val="right" w:leader="dot" w:pos="10080"/>
        </w:tabs>
        <w:ind w:left="360"/>
      </w:pPr>
      <w:r>
        <w:t>Facility Information.</w:t>
      </w:r>
    </w:p>
    <w:p w14:paraId="6D8F7EA9" w14:textId="225ED311" w:rsidR="00AD07D0" w:rsidRDefault="00AD07D0" w:rsidP="00A9455C">
      <w:pPr>
        <w:pStyle w:val="ListParagraph"/>
        <w:numPr>
          <w:ilvl w:val="0"/>
          <w:numId w:val="12"/>
        </w:numPr>
        <w:tabs>
          <w:tab w:val="left" w:pos="360"/>
          <w:tab w:val="left" w:pos="720"/>
          <w:tab w:val="left" w:pos="1080"/>
          <w:tab w:val="left" w:pos="1440"/>
          <w:tab w:val="right" w:leader="dot" w:pos="10080"/>
        </w:tabs>
      </w:pPr>
      <w:r>
        <w:t xml:space="preserve">Facility Description. </w:t>
      </w:r>
      <w:r>
        <w:tab/>
        <w:t xml:space="preserve"> </w:t>
      </w:r>
      <w:hyperlink w:anchor="A" w:history="1">
        <w:r w:rsidRPr="00DE7DB0">
          <w:rPr>
            <w:rStyle w:val="Hyperlink"/>
          </w:rPr>
          <w:t>2</w:t>
        </w:r>
      </w:hyperlink>
    </w:p>
    <w:p w14:paraId="34FB1C98" w14:textId="2AD4073F" w:rsidR="00AD07D0" w:rsidRDefault="00AD07D0" w:rsidP="00A9455C">
      <w:pPr>
        <w:pStyle w:val="ListParagraph"/>
        <w:numPr>
          <w:ilvl w:val="0"/>
          <w:numId w:val="12"/>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w:t>
      </w:r>
      <w:hyperlink w:anchor="B" w:history="1">
        <w:r w:rsidRPr="00DE7DB0">
          <w:rPr>
            <w:rStyle w:val="Hyperlink"/>
          </w:rPr>
          <w:t>2</w:t>
        </w:r>
      </w:hyperlink>
    </w:p>
    <w:p w14:paraId="2084CF28" w14:textId="2326CE16" w:rsidR="00AD07D0" w:rsidRDefault="00AD07D0" w:rsidP="00A9455C">
      <w:pPr>
        <w:pStyle w:val="ListParagraph"/>
        <w:numPr>
          <w:ilvl w:val="0"/>
          <w:numId w:val="12"/>
        </w:numPr>
        <w:tabs>
          <w:tab w:val="left" w:pos="360"/>
          <w:tab w:val="left" w:pos="720"/>
          <w:tab w:val="left" w:pos="1080"/>
          <w:tab w:val="left" w:pos="1440"/>
          <w:tab w:val="right" w:leader="dot" w:pos="10080"/>
        </w:tabs>
        <w:spacing w:after="240"/>
        <w:contextualSpacing w:val="0"/>
      </w:pPr>
      <w:r>
        <w:t>Applicable Regulations.</w:t>
      </w:r>
      <w:r w:rsidR="00D91394">
        <w:t xml:space="preserve"> </w:t>
      </w:r>
      <w:r>
        <w:tab/>
        <w:t xml:space="preserve"> </w:t>
      </w:r>
      <w:hyperlink w:anchor="C" w:history="1">
        <w:r w:rsidR="00BB24CC" w:rsidRPr="00DE7DB0">
          <w:rPr>
            <w:rStyle w:val="Hyperlink"/>
          </w:rPr>
          <w:t>2</w:t>
        </w:r>
      </w:hyperlink>
    </w:p>
    <w:p w14:paraId="220C0681" w14:textId="22BCDF6F" w:rsidR="00AD07D0" w:rsidRDefault="00AD07D0" w:rsidP="00A9455C">
      <w:pPr>
        <w:pStyle w:val="ListParagraph"/>
        <w:numPr>
          <w:ilvl w:val="0"/>
          <w:numId w:val="13"/>
        </w:numPr>
        <w:tabs>
          <w:tab w:val="left" w:pos="360"/>
          <w:tab w:val="left" w:pos="1080"/>
          <w:tab w:val="left" w:pos="1440"/>
          <w:tab w:val="right" w:leader="dot" w:pos="10080"/>
        </w:tabs>
        <w:spacing w:after="240"/>
        <w:ind w:left="360"/>
        <w:contextualSpacing w:val="0"/>
      </w:pPr>
      <w:r>
        <w:t xml:space="preserve">Facility-wide Conditions. </w:t>
      </w:r>
      <w:r>
        <w:tab/>
        <w:t xml:space="preserve"> </w:t>
      </w:r>
      <w:hyperlink w:anchor="FW" w:history="1">
        <w:r w:rsidR="00DE7DB0" w:rsidRPr="00DE7DB0">
          <w:rPr>
            <w:rStyle w:val="Hyperlink"/>
          </w:rPr>
          <w:t>4</w:t>
        </w:r>
      </w:hyperlink>
    </w:p>
    <w:p w14:paraId="42623597" w14:textId="77777777" w:rsidR="005F79CF" w:rsidRDefault="005F79CF" w:rsidP="00A9455C">
      <w:pPr>
        <w:pStyle w:val="ListParagraph"/>
        <w:numPr>
          <w:ilvl w:val="0"/>
          <w:numId w:val="13"/>
        </w:numPr>
        <w:tabs>
          <w:tab w:val="left" w:pos="360"/>
          <w:tab w:val="left" w:pos="1080"/>
          <w:tab w:val="left" w:pos="1440"/>
          <w:tab w:val="right" w:leader="dot" w:pos="10080"/>
        </w:tabs>
        <w:ind w:left="360"/>
      </w:pPr>
      <w:r>
        <w:t>Emissions Units and Conditions.</w:t>
      </w:r>
    </w:p>
    <w:p w14:paraId="4CAEBA92" w14:textId="42D47D11" w:rsidR="005F79CF" w:rsidRDefault="00CB2695" w:rsidP="00A9455C">
      <w:pPr>
        <w:pStyle w:val="ListParagraph"/>
        <w:numPr>
          <w:ilvl w:val="0"/>
          <w:numId w:val="14"/>
        </w:numPr>
        <w:tabs>
          <w:tab w:val="left" w:pos="360"/>
          <w:tab w:val="left" w:pos="720"/>
          <w:tab w:val="left" w:pos="1080"/>
          <w:tab w:val="left" w:pos="1440"/>
          <w:tab w:val="right" w:leader="dot" w:pos="10080"/>
        </w:tabs>
      </w:pPr>
      <w:r w:rsidRPr="00771637">
        <w:t>EU 003: Glass Melting Furnace No. 3</w:t>
      </w:r>
      <w:r w:rsidR="005F79CF">
        <w:t xml:space="preserve">. </w:t>
      </w:r>
      <w:r w:rsidR="005F79CF">
        <w:tab/>
        <w:t xml:space="preserve"> </w:t>
      </w:r>
      <w:hyperlink w:anchor="SUBA" w:history="1">
        <w:r w:rsidR="00DE7DB0" w:rsidRPr="00DE7DB0">
          <w:rPr>
            <w:rStyle w:val="Hyperlink"/>
          </w:rPr>
          <w:t>6</w:t>
        </w:r>
      </w:hyperlink>
    </w:p>
    <w:p w14:paraId="66384F46" w14:textId="6CCEC38C" w:rsidR="005F79CF" w:rsidRDefault="00CB2695" w:rsidP="00A9455C">
      <w:pPr>
        <w:pStyle w:val="ListParagraph"/>
        <w:numPr>
          <w:ilvl w:val="0"/>
          <w:numId w:val="14"/>
        </w:numPr>
        <w:tabs>
          <w:tab w:val="left" w:pos="360"/>
          <w:tab w:val="left" w:pos="720"/>
          <w:tab w:val="left" w:pos="1080"/>
          <w:tab w:val="left" w:pos="1440"/>
          <w:tab w:val="right" w:leader="dot" w:pos="10080"/>
        </w:tabs>
      </w:pPr>
      <w:r w:rsidRPr="00771637">
        <w:t>EU 004: Glass Melting Furnace No. 4</w:t>
      </w:r>
      <w:r w:rsidR="005F79CF">
        <w:t xml:space="preserve">. </w:t>
      </w:r>
      <w:r w:rsidR="005F79CF">
        <w:tab/>
        <w:t xml:space="preserve"> </w:t>
      </w:r>
      <w:hyperlink w:anchor="subb" w:history="1">
        <w:r w:rsidR="0001276C" w:rsidRPr="0001276C">
          <w:rPr>
            <w:rStyle w:val="Hyperlink"/>
          </w:rPr>
          <w:t>12</w:t>
        </w:r>
      </w:hyperlink>
    </w:p>
    <w:p w14:paraId="19462146" w14:textId="5330D1E9" w:rsidR="005F79CF" w:rsidRDefault="00CB2695" w:rsidP="00A9455C">
      <w:pPr>
        <w:pStyle w:val="ListParagraph"/>
        <w:numPr>
          <w:ilvl w:val="0"/>
          <w:numId w:val="14"/>
        </w:numPr>
        <w:tabs>
          <w:tab w:val="left" w:pos="360"/>
          <w:tab w:val="left" w:pos="720"/>
          <w:tab w:val="left" w:pos="1080"/>
          <w:tab w:val="left" w:pos="1440"/>
          <w:tab w:val="right" w:leader="dot" w:pos="10080"/>
        </w:tabs>
      </w:pPr>
      <w:r w:rsidRPr="00771637">
        <w:t xml:space="preserve">EU 014: Emergency Diesel </w:t>
      </w:r>
      <w:r w:rsidR="00E178C5" w:rsidRPr="008278FC">
        <w:t>Fire Pump</w:t>
      </w:r>
      <w:r w:rsidR="005F79CF">
        <w:t xml:space="preserve">. </w:t>
      </w:r>
      <w:r w:rsidR="005F79CF">
        <w:tab/>
        <w:t xml:space="preserve"> </w:t>
      </w:r>
      <w:hyperlink w:anchor="FIRE" w:history="1">
        <w:r w:rsidR="00312C74" w:rsidRPr="00312C74">
          <w:rPr>
            <w:rStyle w:val="Hyperlink"/>
          </w:rPr>
          <w:t>17</w:t>
        </w:r>
      </w:hyperlink>
    </w:p>
    <w:p w14:paraId="32774309" w14:textId="77777777" w:rsidR="005F79CF" w:rsidRDefault="005F79CF" w:rsidP="00CB2695">
      <w:pPr>
        <w:pStyle w:val="ListParagraph"/>
        <w:tabs>
          <w:tab w:val="left" w:pos="360"/>
          <w:tab w:val="left" w:pos="720"/>
          <w:tab w:val="left" w:pos="1080"/>
          <w:tab w:val="left" w:pos="1440"/>
          <w:tab w:val="right" w:leader="dot" w:pos="10080"/>
        </w:tabs>
        <w:spacing w:after="240"/>
        <w:contextualSpacing w:val="0"/>
      </w:pPr>
    </w:p>
    <w:p w14:paraId="24538A7C" w14:textId="16B9D3A8" w:rsidR="005F79CF" w:rsidRDefault="004642C4" w:rsidP="00A9455C">
      <w:pPr>
        <w:pStyle w:val="ListParagraph"/>
        <w:numPr>
          <w:ilvl w:val="0"/>
          <w:numId w:val="13"/>
        </w:numPr>
        <w:tabs>
          <w:tab w:val="left" w:pos="360"/>
          <w:tab w:val="left" w:pos="1080"/>
          <w:tab w:val="left" w:pos="1440"/>
          <w:tab w:val="right" w:leader="dot" w:pos="10080"/>
        </w:tabs>
        <w:ind w:left="360"/>
      </w:pPr>
      <w:r>
        <w:t>Appendices</w:t>
      </w:r>
      <w:r w:rsidR="00916A9D">
        <w:t>.</w:t>
      </w:r>
    </w:p>
    <w:p w14:paraId="33F48533" w14:textId="77777777" w:rsidR="004A234B" w:rsidRDefault="004A234B" w:rsidP="00376975">
      <w:pPr>
        <w:ind w:left="360"/>
      </w:pPr>
      <w:r>
        <w:t>Appendix A</w:t>
      </w:r>
      <w:r w:rsidR="00EB428B">
        <w:t>,</w:t>
      </w:r>
      <w:r>
        <w:t xml:space="preserve"> Glossary</w:t>
      </w:r>
      <w:r w:rsidR="009D0532">
        <w:t>.</w:t>
      </w:r>
    </w:p>
    <w:p w14:paraId="46A6BA50" w14:textId="77777777" w:rsidR="00CB2695" w:rsidRDefault="00CB2695" w:rsidP="00376975">
      <w:pPr>
        <w:ind w:left="360"/>
      </w:pPr>
      <w:r w:rsidRPr="00266DF3">
        <w:t>Appendix CO, Consent Order effective December 9, 2013</w:t>
      </w:r>
    </w:p>
    <w:p w14:paraId="05465F2A" w14:textId="77777777" w:rsidR="004B723E" w:rsidRPr="00CB2695" w:rsidRDefault="004B723E" w:rsidP="00376975">
      <w:pPr>
        <w:ind w:left="360"/>
      </w:pPr>
      <w:r w:rsidRPr="00CB2695">
        <w:t>Appendix I, List of Insignificant Emissions Units and/or Activities.</w:t>
      </w:r>
    </w:p>
    <w:p w14:paraId="77BD8866" w14:textId="77777777" w:rsidR="009631A9" w:rsidRPr="00CB2695" w:rsidRDefault="009631A9" w:rsidP="00376975">
      <w:pPr>
        <w:ind w:left="360"/>
      </w:pPr>
      <w:r w:rsidRPr="00CB2695">
        <w:t>Appendix NESHAP, Subpart A – General Provisions</w:t>
      </w:r>
      <w:r w:rsidR="00CB2695" w:rsidRPr="00CB2695">
        <w:t>.</w:t>
      </w:r>
    </w:p>
    <w:p w14:paraId="3D26AF76" w14:textId="77777777" w:rsidR="0015428B" w:rsidRPr="00CB2695" w:rsidRDefault="0015428B" w:rsidP="00376975">
      <w:pPr>
        <w:ind w:left="360"/>
      </w:pPr>
      <w:r w:rsidRPr="00CB2695">
        <w:t xml:space="preserve">Appendix NESHAP, </w:t>
      </w:r>
      <w:r w:rsidR="00CB2695" w:rsidRPr="00CB2695">
        <w:t>Subpart ZZZZ</w:t>
      </w:r>
    </w:p>
    <w:p w14:paraId="102605D5" w14:textId="77777777" w:rsidR="00CB2695" w:rsidRDefault="00CB2695" w:rsidP="00376975">
      <w:pPr>
        <w:ind w:left="360"/>
      </w:pPr>
      <w:r w:rsidRPr="00266DF3">
        <w:t>Appendix PEI, Project Emissions Increase Report</w:t>
      </w:r>
    </w:p>
    <w:p w14:paraId="1DBA6631" w14:textId="77777777" w:rsidR="004A234B" w:rsidRDefault="004A234B" w:rsidP="00376975">
      <w:pPr>
        <w:ind w:left="360"/>
      </w:pPr>
      <w:r>
        <w:t xml:space="preserve">Appendix </w:t>
      </w:r>
      <w:r w:rsidR="009D0532">
        <w:t>RR</w:t>
      </w:r>
      <w:r w:rsidR="00EB428B">
        <w:t>,</w:t>
      </w:r>
      <w:r w:rsidR="009D0532">
        <w:t xml:space="preserve"> Facility-wide Reporting Requirements.</w:t>
      </w:r>
    </w:p>
    <w:p w14:paraId="12EF26EB" w14:textId="77777777" w:rsidR="00CB2695" w:rsidRDefault="00CB2695" w:rsidP="00376975">
      <w:pPr>
        <w:ind w:left="360"/>
      </w:pPr>
      <w:r w:rsidRPr="00266DF3">
        <w:t>Appendix TP, Compliance Test Plan</w:t>
      </w:r>
    </w:p>
    <w:p w14:paraId="7BB4B2ED" w14:textId="77777777" w:rsidR="009D0532" w:rsidRDefault="009D0532" w:rsidP="00376975">
      <w:pPr>
        <w:ind w:left="360"/>
      </w:pPr>
      <w:r>
        <w:t>Appendix TR</w:t>
      </w:r>
      <w:r w:rsidR="00EB428B">
        <w:t>,</w:t>
      </w:r>
      <w:r>
        <w:t xml:space="preserve"> </w:t>
      </w:r>
      <w:bookmarkStart w:id="1" w:name="OLE_LINK1"/>
      <w:bookmarkStart w:id="2" w:name="OLE_LINK2"/>
      <w:r>
        <w:t>Facility-wide Testing Requirements.</w:t>
      </w:r>
      <w:bookmarkEnd w:id="1"/>
      <w:bookmarkEnd w:id="2"/>
    </w:p>
    <w:p w14:paraId="5E4118B8" w14:textId="77777777" w:rsidR="009D0532" w:rsidRDefault="009D0532" w:rsidP="00376975">
      <w:pPr>
        <w:ind w:left="360"/>
      </w:pPr>
      <w:r>
        <w:t>Appendix TV</w:t>
      </w:r>
      <w:r w:rsidR="00EB428B">
        <w:t>,</w:t>
      </w:r>
      <w:r>
        <w:t xml:space="preserve"> Title V General Conditions.</w:t>
      </w:r>
    </w:p>
    <w:p w14:paraId="025E36F8" w14:textId="77777777" w:rsidR="009D0532" w:rsidRDefault="009D0532" w:rsidP="00376975">
      <w:pPr>
        <w:spacing w:after="240"/>
        <w:ind w:left="360"/>
      </w:pPr>
      <w:r w:rsidRPr="00CB2695">
        <w:t>Appendix U, List of Unregulated Emissions Units and/or Activities.</w:t>
      </w:r>
    </w:p>
    <w:p w14:paraId="736F7FB0" w14:textId="4397DE2E" w:rsidR="00EB428B" w:rsidRDefault="004B723E" w:rsidP="00376975">
      <w:pPr>
        <w:ind w:left="360"/>
      </w:pPr>
      <w:r>
        <w:t>Referenced Attachments.</w:t>
      </w:r>
    </w:p>
    <w:p w14:paraId="17827A9A" w14:textId="77777777" w:rsidR="00CB2695" w:rsidRDefault="00CB2695" w:rsidP="00376975">
      <w:pPr>
        <w:ind w:left="720"/>
      </w:pPr>
    </w:p>
    <w:p w14:paraId="03A63380" w14:textId="77777777" w:rsidR="00CB2695" w:rsidRDefault="00CB2695" w:rsidP="00CB2695">
      <w:pPr>
        <w:tabs>
          <w:tab w:val="left" w:pos="360"/>
          <w:tab w:val="left" w:pos="720"/>
          <w:tab w:val="left" w:pos="1080"/>
          <w:tab w:val="left" w:pos="1440"/>
          <w:tab w:val="right" w:leader="dot" w:pos="10080"/>
        </w:tabs>
        <w:ind w:left="720"/>
      </w:pPr>
      <w:r w:rsidRPr="00266DF3">
        <w:t>Local Rule Index</w:t>
      </w:r>
    </w:p>
    <w:p w14:paraId="1A1268E7" w14:textId="77777777" w:rsidR="00CB2695" w:rsidRPr="00266DF3" w:rsidRDefault="00CB2695" w:rsidP="00CB2695">
      <w:pPr>
        <w:tabs>
          <w:tab w:val="left" w:pos="360"/>
          <w:tab w:val="left" w:pos="720"/>
          <w:tab w:val="left" w:pos="1080"/>
          <w:tab w:val="left" w:pos="1440"/>
          <w:tab w:val="right" w:leader="dot" w:pos="10080"/>
        </w:tabs>
        <w:ind w:left="720"/>
      </w:pPr>
      <w:r w:rsidRPr="00266DF3">
        <w:rPr>
          <w:szCs w:val="22"/>
        </w:rPr>
        <w:t>Post-Project Emissions Multi-Year Tracking Sheet</w:t>
      </w:r>
    </w:p>
    <w:p w14:paraId="4F4F309F" w14:textId="77777777" w:rsidR="00BC4026" w:rsidRDefault="00AF3D06" w:rsidP="00376975">
      <w:pPr>
        <w:ind w:left="720"/>
      </w:pPr>
      <w:r w:rsidRPr="00533828">
        <w:t>Table</w:t>
      </w:r>
      <w:r w:rsidR="00BC4026" w:rsidRPr="00533828">
        <w:t xml:space="preserve"> H, Permit History.</w:t>
      </w:r>
    </w:p>
    <w:p w14:paraId="2C092146" w14:textId="77777777" w:rsidR="00EB428B" w:rsidRDefault="00EB428B" w:rsidP="00376975">
      <w:pPr>
        <w:ind w:left="720"/>
      </w:pPr>
      <w:r w:rsidRPr="00A74727">
        <w:t>Table 1</w:t>
      </w:r>
      <w:r w:rsidR="00BA06F9">
        <w:t>,</w:t>
      </w:r>
      <w:r w:rsidRPr="00A74727">
        <w:t xml:space="preserve"> Summary of Air Pollutant Standards and Terms</w:t>
      </w:r>
      <w:r w:rsidR="00866E49">
        <w:t>.</w:t>
      </w:r>
    </w:p>
    <w:p w14:paraId="754E4847" w14:textId="77777777" w:rsidR="00EB428B" w:rsidRDefault="00EB428B" w:rsidP="00376975">
      <w:pPr>
        <w:ind w:left="720"/>
      </w:pPr>
      <w:r w:rsidRPr="00A74727">
        <w:t>Table 2, Compliance Requirements</w:t>
      </w:r>
      <w:r w:rsidR="00866E49">
        <w:t>.</w:t>
      </w:r>
    </w:p>
    <w:p w14:paraId="5737C16E" w14:textId="77777777" w:rsidR="006910A9" w:rsidRDefault="006910A9" w:rsidP="00A74727">
      <w:pPr>
        <w:rPr>
          <w:b/>
        </w:rPr>
      </w:pPr>
    </w:p>
    <w:p w14:paraId="110479B2" w14:textId="77777777" w:rsidR="00CB2695" w:rsidRDefault="00CB2695" w:rsidP="00A74727">
      <w:pPr>
        <w:rPr>
          <w:b/>
        </w:rPr>
        <w:sectPr w:rsidR="00CB2695" w:rsidSect="00AD07D0">
          <w:headerReference w:type="default" r:id="rId11"/>
          <w:footerReference w:type="default" r:id="rId12"/>
          <w:headerReference w:type="first" r:id="rId13"/>
          <w:footerReference w:type="first" r:id="rId14"/>
          <w:pgSz w:w="12240" w:h="15840" w:code="1"/>
          <w:pgMar w:top="1440" w:right="1080" w:bottom="720" w:left="1080" w:header="720" w:footer="720" w:gutter="0"/>
          <w:paperSrc w:first="256" w:other="256"/>
          <w:pgNumType w:fmt="lowerRoman" w:start="1"/>
          <w:cols w:space="720"/>
        </w:sectPr>
      </w:pPr>
    </w:p>
    <w:p w14:paraId="73BD683E" w14:textId="77777777" w:rsidR="00AE52ED" w:rsidRPr="00B7362C" w:rsidRDefault="00AE52ED" w:rsidP="004C5BF8">
      <w:pPr>
        <w:tabs>
          <w:tab w:val="left" w:pos="-1440"/>
          <w:tab w:val="left" w:pos="-720"/>
          <w:tab w:val="left" w:pos="7470"/>
          <w:tab w:val="left" w:pos="10080"/>
        </w:tabs>
        <w:suppressAutoHyphens/>
        <w:spacing w:before="240"/>
      </w:pPr>
      <w:bookmarkStart w:id="3" w:name="PLAC"/>
      <w:r w:rsidRPr="00B7362C">
        <w:rPr>
          <w:b/>
          <w:caps/>
        </w:rPr>
        <w:lastRenderedPageBreak/>
        <w:t>Permittee</w:t>
      </w:r>
      <w:bookmarkEnd w:id="3"/>
      <w:r w:rsidRPr="00B7362C">
        <w:rPr>
          <w:b/>
          <w:caps/>
        </w:rPr>
        <w:t>:</w:t>
      </w:r>
      <w:r>
        <w:rPr>
          <w:b/>
        </w:rPr>
        <w:tab/>
      </w:r>
      <w:r w:rsidRPr="00B7362C">
        <w:t xml:space="preserve">Permit No. </w:t>
      </w:r>
      <w:bookmarkStart w:id="4" w:name="_Hlk511211680"/>
      <w:r w:rsidR="009340C1">
        <w:rPr>
          <w:bCs/>
        </w:rPr>
        <w:t>0310005-021</w:t>
      </w:r>
      <w:bookmarkEnd w:id="4"/>
      <w:r w:rsidRPr="00EE0808">
        <w:rPr>
          <w:bCs/>
        </w:rPr>
        <w:t>-AV</w:t>
      </w:r>
    </w:p>
    <w:p w14:paraId="445516C6" w14:textId="4524A7CC" w:rsidR="009340C1" w:rsidRPr="00266DF3" w:rsidRDefault="009340C1" w:rsidP="004C5BF8">
      <w:pPr>
        <w:tabs>
          <w:tab w:val="left" w:pos="8190"/>
        </w:tabs>
      </w:pPr>
      <w:r w:rsidRPr="00266DF3">
        <w:t>Anchor Glass Container Corporation</w:t>
      </w:r>
      <w:r w:rsidRPr="00266DF3">
        <w:tab/>
        <w:t>Jacksonville Plant</w:t>
      </w:r>
      <w:r w:rsidR="00793B64">
        <w:t xml:space="preserve"> 07</w:t>
      </w:r>
    </w:p>
    <w:p w14:paraId="0F577456" w14:textId="77777777" w:rsidR="009340C1" w:rsidRPr="00266DF3" w:rsidRDefault="009340C1" w:rsidP="004C5BF8">
      <w:pPr>
        <w:tabs>
          <w:tab w:val="left" w:pos="7920"/>
        </w:tabs>
      </w:pPr>
      <w:r w:rsidRPr="00266DF3">
        <w:t>2121 Huron Street</w:t>
      </w:r>
      <w:r w:rsidRPr="00266DF3">
        <w:tab/>
        <w:t xml:space="preserve">Facility Id No. </w:t>
      </w:r>
      <w:r w:rsidRPr="00266DF3">
        <w:rPr>
          <w:bCs/>
        </w:rPr>
        <w:t>0310005</w:t>
      </w:r>
    </w:p>
    <w:p w14:paraId="2916C8E2" w14:textId="77777777" w:rsidR="00AE52ED" w:rsidRDefault="009340C1" w:rsidP="004C5BF8">
      <w:pPr>
        <w:tabs>
          <w:tab w:val="left" w:pos="6660"/>
          <w:tab w:val="left" w:pos="7470"/>
        </w:tabs>
        <w:spacing w:after="480"/>
      </w:pPr>
      <w:r w:rsidRPr="00266DF3">
        <w:t xml:space="preserve">Jacksonville, </w:t>
      </w:r>
      <w:proofErr w:type="gramStart"/>
      <w:r w:rsidRPr="00266DF3">
        <w:t>Florida  32254</w:t>
      </w:r>
      <w:proofErr w:type="gramEnd"/>
      <w:r w:rsidR="00AE52ED" w:rsidRPr="00B7362C">
        <w:tab/>
      </w:r>
      <w:r w:rsidR="00AE52ED">
        <w:t>Title V Air Ope</w:t>
      </w:r>
      <w:r w:rsidR="00AE52ED" w:rsidRPr="007664E8">
        <w:t>ration Permit</w:t>
      </w:r>
      <w:r w:rsidR="00E50809" w:rsidRPr="007664E8">
        <w:t xml:space="preserve"> </w:t>
      </w:r>
      <w:r w:rsidR="00CB0DAA" w:rsidRPr="007664E8">
        <w:t>Renewal</w:t>
      </w:r>
    </w:p>
    <w:p w14:paraId="6A253E12" w14:textId="77777777" w:rsidR="00AE52ED" w:rsidRPr="008459E4" w:rsidRDefault="00AE52ED" w:rsidP="008820F3">
      <w:pPr>
        <w:spacing w:after="120"/>
        <w:rPr>
          <w:sz w:val="24"/>
          <w:szCs w:val="24"/>
        </w:rPr>
      </w:pPr>
      <w:r w:rsidRPr="003044C3">
        <w:rPr>
          <w:szCs w:val="22"/>
        </w:rPr>
        <w:t xml:space="preserve">The purpose of this permit is to </w:t>
      </w:r>
      <w:r w:rsidRPr="007664E8">
        <w:rPr>
          <w:szCs w:val="22"/>
        </w:rPr>
        <w:t xml:space="preserve">renew the Title V </w:t>
      </w:r>
      <w:r w:rsidR="002F1344" w:rsidRPr="007664E8">
        <w:rPr>
          <w:szCs w:val="22"/>
        </w:rPr>
        <w:t>a</w:t>
      </w:r>
      <w:r w:rsidRPr="007664E8">
        <w:rPr>
          <w:szCs w:val="22"/>
        </w:rPr>
        <w:t xml:space="preserve">ir </w:t>
      </w:r>
      <w:r w:rsidR="002F1344" w:rsidRPr="007664E8">
        <w:rPr>
          <w:szCs w:val="22"/>
        </w:rPr>
        <w:t>o</w:t>
      </w:r>
      <w:r w:rsidRPr="007664E8">
        <w:rPr>
          <w:szCs w:val="22"/>
        </w:rPr>
        <w:t xml:space="preserve">peration </w:t>
      </w:r>
      <w:r w:rsidR="002F1344" w:rsidRPr="007664E8">
        <w:rPr>
          <w:szCs w:val="22"/>
        </w:rPr>
        <w:t>p</w:t>
      </w:r>
      <w:r w:rsidRPr="007664E8">
        <w:rPr>
          <w:szCs w:val="22"/>
        </w:rPr>
        <w:t>ermit</w:t>
      </w:r>
      <w:r w:rsidR="00CB0DAA" w:rsidRPr="007664E8">
        <w:rPr>
          <w:szCs w:val="22"/>
        </w:rPr>
        <w:t xml:space="preserve"> for the above referenced facility</w:t>
      </w:r>
      <w:r w:rsidRPr="007664E8">
        <w:rPr>
          <w:szCs w:val="22"/>
        </w:rPr>
        <w:t>.</w:t>
      </w:r>
      <w:r w:rsidR="008820F3" w:rsidRPr="007664E8">
        <w:rPr>
          <w:szCs w:val="22"/>
        </w:rPr>
        <w:t xml:space="preserve">  </w:t>
      </w:r>
      <w:r w:rsidR="008459E4" w:rsidRPr="007664E8">
        <w:t xml:space="preserve">The existing </w:t>
      </w:r>
      <w:r w:rsidR="007664E8" w:rsidRPr="007664E8">
        <w:t>Jacksonville Plant</w:t>
      </w:r>
      <w:r w:rsidR="008459E4" w:rsidRPr="007664E8">
        <w:t xml:space="preserve"> </w:t>
      </w:r>
      <w:proofErr w:type="gramStart"/>
      <w:r w:rsidR="008459E4" w:rsidRPr="007664E8">
        <w:t xml:space="preserve">is located </w:t>
      </w:r>
      <w:r w:rsidR="00D86BF0" w:rsidRPr="007664E8">
        <w:t>in</w:t>
      </w:r>
      <w:proofErr w:type="gramEnd"/>
      <w:r w:rsidR="00D86BF0" w:rsidRPr="007664E8">
        <w:t xml:space="preserve"> </w:t>
      </w:r>
      <w:r w:rsidR="007664E8" w:rsidRPr="007664E8">
        <w:t>Duval Coun</w:t>
      </w:r>
      <w:r w:rsidR="007664E8" w:rsidRPr="00266DF3">
        <w:t>ty at 2121 Huron Street, Jacksonville, Florida.  UTM Coordinates are:  Zone 17, 431.50 km East and 3357.50 km North.  Latitude is:  30</w:t>
      </w:r>
      <w:r w:rsidR="007664E8" w:rsidRPr="00266DF3">
        <w:rPr>
          <w:vertAlign w:val="superscript"/>
        </w:rPr>
        <w:t>o</w:t>
      </w:r>
      <w:r w:rsidR="007664E8" w:rsidRPr="00266DF3">
        <w:t xml:space="preserve"> 20’ 57” North; and, Longitude is:  81</w:t>
      </w:r>
      <w:r w:rsidR="007664E8" w:rsidRPr="00266DF3">
        <w:rPr>
          <w:vertAlign w:val="superscript"/>
        </w:rPr>
        <w:t xml:space="preserve">o </w:t>
      </w:r>
      <w:r w:rsidR="007664E8" w:rsidRPr="00266DF3">
        <w:t>42’ 53” West.</w:t>
      </w:r>
    </w:p>
    <w:p w14:paraId="31CB2CAE" w14:textId="77777777"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9E2AE0">
        <w:t xml:space="preserve">and </w:t>
      </w:r>
      <w:r>
        <w:t xml:space="preserve">62-213.  The </w:t>
      </w:r>
      <w:proofErr w:type="gramStart"/>
      <w:r>
        <w:t>above named</w:t>
      </w:r>
      <w:proofErr w:type="gramEnd"/>
      <w:r>
        <w:t xml:space="preserve"> permittee is hereby authorized to operate the facility in accordance with the terms and conditions of this permit.</w:t>
      </w:r>
    </w:p>
    <w:p w14:paraId="5A7DD784" w14:textId="77777777" w:rsidR="00AE52ED" w:rsidRPr="00194B46" w:rsidRDefault="007664E8"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rPr>
          <w:szCs w:val="22"/>
        </w:rPr>
      </w:pPr>
      <w:r>
        <w:rPr>
          <w:szCs w:val="22"/>
        </w:rPr>
        <w:t>0310005-021</w:t>
      </w:r>
      <w:r w:rsidR="002F1344">
        <w:rPr>
          <w:szCs w:val="22"/>
        </w:rPr>
        <w:t xml:space="preserve">-AV </w:t>
      </w:r>
      <w:r w:rsidR="00AE52ED" w:rsidRPr="00BC4CC4">
        <w:rPr>
          <w:szCs w:val="22"/>
        </w:rPr>
        <w:t xml:space="preserve">Effective Date:  </w:t>
      </w:r>
      <w:r w:rsidR="00C01B12" w:rsidRPr="00194B46">
        <w:t>DATE</w:t>
      </w:r>
      <w:r w:rsidR="00AE52ED" w:rsidRPr="00194B46">
        <w:t>, 20</w:t>
      </w:r>
      <w:r w:rsidR="002F1344" w:rsidRPr="00194B46">
        <w:t>x</w:t>
      </w:r>
      <w:r w:rsidR="00AE52ED" w:rsidRPr="00194B46">
        <w:t>x</w:t>
      </w:r>
    </w:p>
    <w:p w14:paraId="28C1C7A9" w14:textId="77777777" w:rsidR="00AE52ED" w:rsidRPr="00194B46" w:rsidRDefault="00AE52ED"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94B46">
        <w:rPr>
          <w:szCs w:val="22"/>
        </w:rPr>
        <w:t xml:space="preserve">Renewal Application Due Date:  </w:t>
      </w:r>
      <w:r w:rsidR="00C01B12" w:rsidRPr="00194B46">
        <w:rPr>
          <w:szCs w:val="22"/>
        </w:rPr>
        <w:t xml:space="preserve">Exp. </w:t>
      </w:r>
      <w:r w:rsidRPr="00194B46">
        <w:rPr>
          <w:bCs/>
        </w:rPr>
        <w:t>DATE</w:t>
      </w:r>
      <w:r w:rsidR="00C01B12" w:rsidRPr="00194B46">
        <w:rPr>
          <w:bCs/>
        </w:rPr>
        <w:t xml:space="preserve"> -225</w:t>
      </w:r>
      <w:r w:rsidRPr="00194B46">
        <w:rPr>
          <w:bCs/>
        </w:rPr>
        <w:t>, 20</w:t>
      </w:r>
      <w:r w:rsidR="002F1344" w:rsidRPr="00194B46">
        <w:rPr>
          <w:bCs/>
        </w:rPr>
        <w:t>zz</w:t>
      </w:r>
    </w:p>
    <w:p w14:paraId="2D1556AB" w14:textId="77777777" w:rsidR="00AE52ED" w:rsidRPr="00B7362C" w:rsidRDefault="00AE52ED" w:rsidP="00A30923">
      <w:pPr>
        <w:spacing w:after="240"/>
        <w:rPr>
          <w:szCs w:val="22"/>
        </w:rPr>
      </w:pPr>
      <w:r w:rsidRPr="00194B46">
        <w:rPr>
          <w:szCs w:val="22"/>
        </w:rPr>
        <w:t xml:space="preserve">Expiration Date:  </w:t>
      </w:r>
      <w:r w:rsidR="00C01B12" w:rsidRPr="00194B46">
        <w:rPr>
          <w:szCs w:val="22"/>
        </w:rPr>
        <w:t xml:space="preserve">Eff. </w:t>
      </w:r>
      <w:r w:rsidRPr="00194B46">
        <w:rPr>
          <w:bCs/>
          <w:szCs w:val="24"/>
        </w:rPr>
        <w:t>DATE</w:t>
      </w:r>
      <w:r w:rsidR="002F1344" w:rsidRPr="00194B46">
        <w:rPr>
          <w:bCs/>
          <w:szCs w:val="24"/>
        </w:rPr>
        <w:t xml:space="preserve"> </w:t>
      </w:r>
      <w:r w:rsidR="002F1344" w:rsidRPr="00194B46">
        <w:rPr>
          <w:szCs w:val="22"/>
        </w:rPr>
        <w:t>+ 5 years</w:t>
      </w:r>
      <w:r w:rsidRPr="00194B46">
        <w:rPr>
          <w:bCs/>
          <w:szCs w:val="24"/>
        </w:rPr>
        <w:t>, 20</w:t>
      </w:r>
      <w:r w:rsidR="002F1344" w:rsidRPr="00194B46">
        <w:rPr>
          <w:bCs/>
          <w:szCs w:val="24"/>
        </w:rPr>
        <w:t>zz</w:t>
      </w:r>
    </w:p>
    <w:p w14:paraId="26AAA169" w14:textId="77777777" w:rsidR="00AE52ED" w:rsidRPr="004A4F83" w:rsidRDefault="00AE52ED" w:rsidP="00A30923">
      <w:pPr>
        <w:tabs>
          <w:tab w:val="left" w:pos="6840"/>
        </w:tabs>
        <w:spacing w:after="240"/>
        <w:rPr>
          <w:i/>
          <w:szCs w:val="22"/>
        </w:rPr>
      </w:pPr>
      <w:r w:rsidRPr="004A4F83">
        <w:rPr>
          <w:i/>
          <w:szCs w:val="22"/>
        </w:rPr>
        <w:t>(</w:t>
      </w:r>
      <w:r w:rsidR="000D0CD8">
        <w:rPr>
          <w:i/>
          <w:szCs w:val="22"/>
        </w:rPr>
        <w:t>Draf</w:t>
      </w:r>
      <w:r w:rsidR="00AA7EFE">
        <w:rPr>
          <w:i/>
          <w:szCs w:val="22"/>
        </w:rPr>
        <w:t>t</w:t>
      </w:r>
      <w:r w:rsidR="00765E3E" w:rsidRPr="007664E8">
        <w:rPr>
          <w:i/>
          <w:szCs w:val="22"/>
        </w:rPr>
        <w:t>/Proposed</w:t>
      </w:r>
      <w:r w:rsidRPr="007664E8">
        <w:rPr>
          <w:i/>
          <w:szCs w:val="22"/>
        </w:rPr>
        <w:t>)</w:t>
      </w:r>
    </w:p>
    <w:p w14:paraId="16D6111B" w14:textId="77777777" w:rsidR="00354126" w:rsidRPr="00BE216C" w:rsidRDefault="00354126" w:rsidP="00354126">
      <w:pPr>
        <w:rPr>
          <w:szCs w:val="22"/>
        </w:rPr>
      </w:pPr>
      <w:r w:rsidRPr="00BE216C">
        <w:rPr>
          <w:szCs w:val="22"/>
        </w:rPr>
        <w:t xml:space="preserve">Thomas G. </w:t>
      </w:r>
      <w:proofErr w:type="spellStart"/>
      <w:r w:rsidRPr="00BE216C">
        <w:rPr>
          <w:szCs w:val="22"/>
        </w:rPr>
        <w:t>Kallemeyn</w:t>
      </w:r>
      <w:proofErr w:type="spellEnd"/>
    </w:p>
    <w:p w14:paraId="2D5AE9AA" w14:textId="77777777" w:rsidR="00354126" w:rsidRPr="00BE216C" w:rsidRDefault="00354126" w:rsidP="00354126">
      <w:pPr>
        <w:rPr>
          <w:szCs w:val="22"/>
        </w:rPr>
      </w:pPr>
      <w:r w:rsidRPr="00BE216C">
        <w:rPr>
          <w:szCs w:val="22"/>
        </w:rPr>
        <w:t>Permitting Program Administrator</w:t>
      </w:r>
    </w:p>
    <w:p w14:paraId="13C2E2B9" w14:textId="77777777" w:rsidR="00354126" w:rsidRPr="00BE216C" w:rsidRDefault="00354126" w:rsidP="00354126">
      <w:pPr>
        <w:rPr>
          <w:szCs w:val="22"/>
        </w:rPr>
      </w:pPr>
    </w:p>
    <w:p w14:paraId="36807D05" w14:textId="77777777" w:rsidR="00354126" w:rsidRPr="00BE216C" w:rsidRDefault="00354126" w:rsidP="00354126">
      <w:pPr>
        <w:rPr>
          <w:szCs w:val="22"/>
        </w:rPr>
      </w:pPr>
    </w:p>
    <w:p w14:paraId="7A48E9ED" w14:textId="77777777" w:rsidR="00354126" w:rsidRPr="00BE216C" w:rsidRDefault="00354126" w:rsidP="00354126">
      <w:pPr>
        <w:rPr>
          <w:szCs w:val="22"/>
        </w:rPr>
      </w:pPr>
      <w:r w:rsidRPr="00BE216C">
        <w:rPr>
          <w:szCs w:val="22"/>
        </w:rPr>
        <w:t>TGK/</w:t>
      </w:r>
      <w:proofErr w:type="spellStart"/>
      <w:r w:rsidRPr="00BE216C">
        <w:rPr>
          <w:szCs w:val="22"/>
        </w:rPr>
        <w:t>lm</w:t>
      </w:r>
      <w:proofErr w:type="spellEnd"/>
    </w:p>
    <w:p w14:paraId="3E42B65F" w14:textId="77777777" w:rsidR="00AE52ED" w:rsidRDefault="00AE52ED" w:rsidP="00AE52ED">
      <w:pPr>
        <w:jc w:val="both"/>
        <w:rPr>
          <w:szCs w:val="22"/>
        </w:rPr>
      </w:pPr>
    </w:p>
    <w:p w14:paraId="205B3E78" w14:textId="77777777" w:rsidR="007664E8" w:rsidRDefault="007664E8" w:rsidP="00AE52ED">
      <w:pPr>
        <w:jc w:val="both"/>
        <w:rPr>
          <w:szCs w:val="22"/>
        </w:rPr>
        <w:sectPr w:rsidR="007664E8" w:rsidSect="000D3472">
          <w:headerReference w:type="default" r:id="rId15"/>
          <w:footerReference w:type="default" r:id="rId16"/>
          <w:pgSz w:w="12240" w:h="15840" w:code="1"/>
          <w:pgMar w:top="1140" w:right="1080" w:bottom="720" w:left="1080" w:header="720" w:footer="720" w:gutter="0"/>
          <w:paperSrc w:first="15" w:other="15"/>
          <w:pgNumType w:start="1"/>
          <w:cols w:space="720"/>
          <w:titlePg/>
          <w:docGrid w:linePitch="299"/>
        </w:sectPr>
      </w:pPr>
    </w:p>
    <w:p w14:paraId="677840E8" w14:textId="77777777" w:rsidR="00C01B12" w:rsidRPr="001E5E57" w:rsidRDefault="00A9193B" w:rsidP="001E5E57">
      <w:pPr>
        <w:spacing w:after="120"/>
        <w:rPr>
          <w:smallCaps/>
          <w:szCs w:val="22"/>
        </w:rPr>
      </w:pPr>
      <w:bookmarkStart w:id="5" w:name="A"/>
      <w:r w:rsidRPr="00A9193B">
        <w:rPr>
          <w:b/>
          <w:szCs w:val="22"/>
          <w:u w:val="single"/>
        </w:rPr>
        <w:lastRenderedPageBreak/>
        <w:t>Subsection</w:t>
      </w:r>
      <w:bookmarkEnd w:id="5"/>
      <w:r w:rsidRPr="00A9193B">
        <w:rPr>
          <w:b/>
          <w:szCs w:val="22"/>
          <w:u w:val="single"/>
        </w:rPr>
        <w:t xml:space="preserve"> A.  Facility Description</w:t>
      </w:r>
      <w:bookmarkStart w:id="6" w:name="SectionIA"/>
      <w:bookmarkEnd w:id="6"/>
      <w:r w:rsidR="001E5E57" w:rsidRPr="001E5E57">
        <w:rPr>
          <w:b/>
          <w:smallCaps/>
          <w:szCs w:val="22"/>
        </w:rPr>
        <w:t>.</w:t>
      </w:r>
    </w:p>
    <w:p w14:paraId="0B5EF0C8" w14:textId="42A95466" w:rsidR="007664E8" w:rsidRPr="00771637" w:rsidRDefault="007664E8" w:rsidP="007664E8">
      <w:bookmarkStart w:id="7" w:name="_Hlk511984660"/>
      <w:r w:rsidRPr="00266DF3">
        <w:t xml:space="preserve">Anchor Glass Container Corporation manufactures various types and colors of container glass primarily for the food and beverage industry. </w:t>
      </w:r>
      <w:r w:rsidR="00793B64">
        <w:t xml:space="preserve"> </w:t>
      </w:r>
      <w:r w:rsidRPr="00266DF3">
        <w:t xml:space="preserve">The facility consists of a raw material batching operation, two glass melting furnaces and six glass </w:t>
      </w:r>
      <w:proofErr w:type="gramStart"/>
      <w:r w:rsidRPr="00266DF3">
        <w:t>container</w:t>
      </w:r>
      <w:proofErr w:type="gramEnd"/>
      <w:r w:rsidRPr="00266DF3">
        <w:t xml:space="preserve"> forming and finishing lines.</w:t>
      </w:r>
      <w:r>
        <w:t xml:space="preserve"> </w:t>
      </w:r>
      <w:r w:rsidRPr="00266DF3">
        <w:t xml:space="preserve"> The raw material batching operation consists of three operations including raw material delivery by truck</w:t>
      </w:r>
      <w:r w:rsidRPr="00771637">
        <w:t xml:space="preserve"> and rail, raw material transfer by bucket elevator and storage in separate storage silos.</w:t>
      </w:r>
      <w:r>
        <w:t xml:space="preserve"> </w:t>
      </w:r>
      <w:r w:rsidRPr="00771637">
        <w:t xml:space="preserve"> Raw material mixing consists of mixing and precisely weighing raw materials prior to feed into the glass melting furnaces.</w:t>
      </w:r>
    </w:p>
    <w:p w14:paraId="63EBD4FD" w14:textId="2695D9DD" w:rsidR="007664E8" w:rsidRPr="00771637" w:rsidRDefault="007664E8" w:rsidP="005D2552">
      <w:pPr>
        <w:spacing w:before="120"/>
      </w:pPr>
      <w:r w:rsidRPr="00771637">
        <w:t xml:space="preserve">The glass furnaces are precisely fed the raw material mix for continuous melting. </w:t>
      </w:r>
      <w:r w:rsidR="00793B64">
        <w:t xml:space="preserve"> </w:t>
      </w:r>
      <w:r w:rsidRPr="00771637">
        <w:t xml:space="preserve">The furnaces are fired by natural gas, propane fuel, and electric boost. </w:t>
      </w:r>
      <w:r w:rsidR="005826F6">
        <w:t xml:space="preserve"> </w:t>
      </w:r>
      <w:r w:rsidRPr="00771637">
        <w:t xml:space="preserve">After melting, the glass is cooled to forming temperatures in the refiner, alcoves, and </w:t>
      </w:r>
      <w:proofErr w:type="spellStart"/>
      <w:r w:rsidRPr="00771637">
        <w:t>forehearths</w:t>
      </w:r>
      <w:proofErr w:type="spellEnd"/>
      <w:r w:rsidRPr="00771637">
        <w:t xml:space="preserve">. </w:t>
      </w:r>
      <w:r>
        <w:t xml:space="preserve"> </w:t>
      </w:r>
      <w:r w:rsidRPr="00771637">
        <w:t>The glass melting furnaces are each subject to the process weight table listed in Rule 62-296.320 F</w:t>
      </w:r>
      <w:r w:rsidR="0080592C">
        <w:t>.</w:t>
      </w:r>
      <w:r w:rsidRPr="00771637">
        <w:t>A</w:t>
      </w:r>
      <w:r w:rsidR="0080592C">
        <w:t>.</w:t>
      </w:r>
      <w:r w:rsidRPr="00771637">
        <w:t>C</w:t>
      </w:r>
      <w:r w:rsidR="0080592C">
        <w:t>.;</w:t>
      </w:r>
      <w:r w:rsidRPr="00771637">
        <w:t xml:space="preserve"> and Rule 2.1101, JEPB. </w:t>
      </w:r>
      <w:r w:rsidR="009A6321">
        <w:t xml:space="preserve"> </w:t>
      </w:r>
      <w:bookmarkStart w:id="8" w:name="_Hlk511212586"/>
      <w:r w:rsidRPr="00771637">
        <w:t xml:space="preserve">Additional emission limitations, throughput limitations, and production </w:t>
      </w:r>
      <w:r w:rsidRPr="00F74F7B">
        <w:t>limitations have been placed into the permit to avoid Prevention of Significant Deterioration (PSD) applicability requirements as indicated in Air Construction Permits No. 0310005-008-AC and 0310005-012-AC.</w:t>
      </w:r>
      <w:bookmarkEnd w:id="8"/>
    </w:p>
    <w:p w14:paraId="41F799E3" w14:textId="77777777" w:rsidR="007664E8" w:rsidRPr="00771637" w:rsidRDefault="007664E8" w:rsidP="005D2552">
      <w:pPr>
        <w:spacing w:before="120"/>
      </w:pPr>
      <w:r w:rsidRPr="00771637">
        <w:t xml:space="preserve">Glass forming consists of shearing mechanisms by which the molten glass is cut into precise increments of hot, viscous glass called gobs, which are gravity fed to the forming machines. </w:t>
      </w:r>
      <w:r>
        <w:t xml:space="preserve"> </w:t>
      </w:r>
      <w:r w:rsidRPr="00771637">
        <w:t>The forming machines shape the glass through mechanical and air blowing processes into containers at the rate of hundreds per minute.</w:t>
      </w:r>
    </w:p>
    <w:p w14:paraId="2DD9CFBC" w14:textId="77777777" w:rsidR="007664E8" w:rsidRPr="00771637" w:rsidRDefault="007664E8" w:rsidP="005D2552">
      <w:pPr>
        <w:spacing w:before="120"/>
      </w:pPr>
      <w:r w:rsidRPr="00771637">
        <w:t>Hot end container coating consists of a vapor deposition hood, which is where a tin based coating is applied to the containers prior to the cold end coating process.</w:t>
      </w:r>
    </w:p>
    <w:p w14:paraId="4C412194" w14:textId="77777777" w:rsidR="007664E8" w:rsidRPr="00771637" w:rsidRDefault="007664E8" w:rsidP="005D2552">
      <w:pPr>
        <w:spacing w:before="120"/>
      </w:pPr>
      <w:r w:rsidRPr="00771637">
        <w:t xml:space="preserve">Containers are belt conveyed to the glass annealing </w:t>
      </w:r>
      <w:proofErr w:type="spellStart"/>
      <w:r w:rsidRPr="00771637">
        <w:t>lehrs</w:t>
      </w:r>
      <w:proofErr w:type="spellEnd"/>
      <w:r w:rsidRPr="00771637">
        <w:t>, where residual stresses induced during glass container forming are removed prior to container cooling.</w:t>
      </w:r>
    </w:p>
    <w:p w14:paraId="3FBD6515" w14:textId="77777777" w:rsidR="007664E8" w:rsidRPr="00771637" w:rsidRDefault="007664E8" w:rsidP="005D2552">
      <w:pPr>
        <w:spacing w:before="120"/>
      </w:pPr>
      <w:r w:rsidRPr="00771637">
        <w:t xml:space="preserve">Cold End Container Coating allows the containers to pass through a fog-coating hood which applies a food-grade material for surface lubricity to aid in subsequent handling. </w:t>
      </w:r>
      <w:r>
        <w:t xml:space="preserve"> </w:t>
      </w:r>
      <w:r w:rsidRPr="00771637">
        <w:t>A spray coater applies a polyethylene coating afterwards as a scratch preventative.</w:t>
      </w:r>
    </w:p>
    <w:p w14:paraId="0808548C" w14:textId="77777777" w:rsidR="007664E8" w:rsidRPr="00771637" w:rsidRDefault="007664E8" w:rsidP="005D2552">
      <w:pPr>
        <w:spacing w:before="120"/>
      </w:pPr>
      <w:r w:rsidRPr="00771637">
        <w:t>A video-jet printing system puts identifying numbers on selected containers and cartons as required by customers.</w:t>
      </w:r>
    </w:p>
    <w:p w14:paraId="18950973" w14:textId="77777777" w:rsidR="007664E8" w:rsidRPr="00771637" w:rsidRDefault="007664E8" w:rsidP="005D2552">
      <w:pPr>
        <w:spacing w:before="120"/>
      </w:pPr>
      <w:r w:rsidRPr="00771637">
        <w:t>In the packaging area containers are placed into cardboard boxes or onto pallets for bulk handling and shipping.</w:t>
      </w:r>
      <w:bookmarkEnd w:id="7"/>
    </w:p>
    <w:p w14:paraId="28983A40" w14:textId="77777777" w:rsidR="00C01B12" w:rsidRPr="001E5E57" w:rsidRDefault="00C01B12" w:rsidP="005D2552">
      <w:pPr>
        <w:spacing w:before="120" w:after="120"/>
        <w:rPr>
          <w:b/>
          <w:smallCaps/>
          <w:szCs w:val="22"/>
        </w:rPr>
      </w:pPr>
      <w:bookmarkStart w:id="9" w:name="B"/>
      <w:r w:rsidRPr="00A30956">
        <w:rPr>
          <w:b/>
          <w:szCs w:val="22"/>
          <w:u w:val="single"/>
        </w:rPr>
        <w:t>Subsection</w:t>
      </w:r>
      <w:bookmarkEnd w:id="9"/>
      <w:r w:rsidRPr="00A30956">
        <w:rPr>
          <w:b/>
          <w:szCs w:val="22"/>
          <w:u w:val="single"/>
        </w:rPr>
        <w:t xml:space="preserve"> B.  Summary of Emissions Units</w:t>
      </w:r>
      <w:bookmarkStart w:id="10" w:name="SectionIB"/>
      <w:bookmarkEnd w:id="10"/>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7664E8" w:rsidRPr="00771637" w14:paraId="2F65192B" w14:textId="77777777" w:rsidTr="004379E8">
        <w:tc>
          <w:tcPr>
            <w:tcW w:w="1016" w:type="dxa"/>
            <w:tcBorders>
              <w:top w:val="single" w:sz="12" w:space="0" w:color="auto"/>
              <w:bottom w:val="single" w:sz="12" w:space="0" w:color="auto"/>
            </w:tcBorders>
          </w:tcPr>
          <w:p w14:paraId="72FF68F0" w14:textId="77777777" w:rsidR="007664E8" w:rsidRPr="00771637" w:rsidRDefault="007664E8" w:rsidP="004379E8">
            <w:pPr>
              <w:jc w:val="center"/>
              <w:rPr>
                <w:b/>
              </w:rPr>
            </w:pPr>
            <w:bookmarkStart w:id="11" w:name="_Hlk511210908"/>
            <w:r w:rsidRPr="00771637">
              <w:rPr>
                <w:b/>
              </w:rPr>
              <w:t>EU No.</w:t>
            </w:r>
          </w:p>
        </w:tc>
        <w:tc>
          <w:tcPr>
            <w:tcW w:w="8938" w:type="dxa"/>
            <w:tcBorders>
              <w:top w:val="single" w:sz="12" w:space="0" w:color="auto"/>
              <w:bottom w:val="single" w:sz="12" w:space="0" w:color="auto"/>
            </w:tcBorders>
          </w:tcPr>
          <w:p w14:paraId="4B69A829" w14:textId="77777777" w:rsidR="007664E8" w:rsidRPr="00771637" w:rsidRDefault="007664E8" w:rsidP="004379E8">
            <w:pPr>
              <w:pStyle w:val="Heading2"/>
              <w:rPr>
                <w:sz w:val="20"/>
                <w:u w:val="none"/>
              </w:rPr>
            </w:pPr>
            <w:r w:rsidRPr="00771637">
              <w:rPr>
                <w:sz w:val="20"/>
                <w:u w:val="none"/>
              </w:rPr>
              <w:t>Brief Description</w:t>
            </w:r>
          </w:p>
        </w:tc>
      </w:tr>
      <w:tr w:rsidR="007664E8" w:rsidRPr="00771637" w14:paraId="4C0D6396" w14:textId="77777777" w:rsidTr="004379E8">
        <w:tc>
          <w:tcPr>
            <w:tcW w:w="9954" w:type="dxa"/>
            <w:gridSpan w:val="2"/>
            <w:tcBorders>
              <w:top w:val="single" w:sz="12" w:space="0" w:color="auto"/>
            </w:tcBorders>
          </w:tcPr>
          <w:p w14:paraId="54834C27" w14:textId="77777777" w:rsidR="007664E8" w:rsidRPr="00771637" w:rsidRDefault="007664E8" w:rsidP="004379E8">
            <w:pPr>
              <w:rPr>
                <w:i/>
              </w:rPr>
            </w:pPr>
            <w:r w:rsidRPr="00771637">
              <w:rPr>
                <w:i/>
              </w:rPr>
              <w:t>Regulated Emissions Units</w:t>
            </w:r>
          </w:p>
        </w:tc>
      </w:tr>
      <w:tr w:rsidR="007664E8" w:rsidRPr="00771637" w14:paraId="50E18C09" w14:textId="77777777" w:rsidTr="004379E8">
        <w:tc>
          <w:tcPr>
            <w:tcW w:w="1016" w:type="dxa"/>
          </w:tcPr>
          <w:p w14:paraId="38B24F27" w14:textId="77777777" w:rsidR="007664E8" w:rsidRPr="00771637" w:rsidRDefault="007664E8" w:rsidP="004379E8">
            <w:pPr>
              <w:jc w:val="center"/>
            </w:pPr>
            <w:r w:rsidRPr="00771637">
              <w:t>003</w:t>
            </w:r>
          </w:p>
        </w:tc>
        <w:tc>
          <w:tcPr>
            <w:tcW w:w="8938" w:type="dxa"/>
          </w:tcPr>
          <w:p w14:paraId="2B9366F5" w14:textId="77777777" w:rsidR="007664E8" w:rsidRPr="00771637" w:rsidRDefault="007664E8" w:rsidP="004379E8">
            <w:r w:rsidRPr="00771637">
              <w:t>Glass Melting Furnace No. 3</w:t>
            </w:r>
          </w:p>
        </w:tc>
      </w:tr>
      <w:tr w:rsidR="007664E8" w:rsidRPr="00771637" w14:paraId="7EE37312" w14:textId="77777777" w:rsidTr="004379E8">
        <w:tc>
          <w:tcPr>
            <w:tcW w:w="1016" w:type="dxa"/>
            <w:tcBorders>
              <w:bottom w:val="single" w:sz="6" w:space="0" w:color="auto"/>
            </w:tcBorders>
          </w:tcPr>
          <w:p w14:paraId="77C61699" w14:textId="77777777" w:rsidR="007664E8" w:rsidRPr="00771637" w:rsidRDefault="007664E8" w:rsidP="004379E8">
            <w:pPr>
              <w:jc w:val="center"/>
            </w:pPr>
            <w:r w:rsidRPr="00771637">
              <w:t>004</w:t>
            </w:r>
          </w:p>
        </w:tc>
        <w:tc>
          <w:tcPr>
            <w:tcW w:w="8938" w:type="dxa"/>
            <w:tcBorders>
              <w:bottom w:val="single" w:sz="6" w:space="0" w:color="auto"/>
            </w:tcBorders>
          </w:tcPr>
          <w:p w14:paraId="055DE9EA" w14:textId="77777777" w:rsidR="007664E8" w:rsidRPr="00771637" w:rsidRDefault="007664E8" w:rsidP="004379E8">
            <w:r w:rsidRPr="00771637">
              <w:t>Glass Melting Furnace No. 4</w:t>
            </w:r>
          </w:p>
        </w:tc>
      </w:tr>
      <w:tr w:rsidR="007664E8" w:rsidRPr="00771637" w14:paraId="626904CA" w14:textId="77777777" w:rsidTr="004379E8">
        <w:tc>
          <w:tcPr>
            <w:tcW w:w="1016" w:type="dxa"/>
            <w:tcBorders>
              <w:top w:val="single" w:sz="6" w:space="0" w:color="auto"/>
              <w:bottom w:val="single" w:sz="6" w:space="0" w:color="auto"/>
            </w:tcBorders>
          </w:tcPr>
          <w:p w14:paraId="76C27B29" w14:textId="77777777" w:rsidR="007664E8" w:rsidRPr="00771637" w:rsidRDefault="007664E8" w:rsidP="004379E8">
            <w:pPr>
              <w:jc w:val="center"/>
            </w:pPr>
            <w:r w:rsidRPr="00771637">
              <w:t>014</w:t>
            </w:r>
          </w:p>
        </w:tc>
        <w:tc>
          <w:tcPr>
            <w:tcW w:w="8938" w:type="dxa"/>
            <w:tcBorders>
              <w:top w:val="single" w:sz="6" w:space="0" w:color="auto"/>
              <w:bottom w:val="single" w:sz="6" w:space="0" w:color="auto"/>
            </w:tcBorders>
          </w:tcPr>
          <w:p w14:paraId="1DFBDD64" w14:textId="77777777" w:rsidR="007664E8" w:rsidRPr="00771637" w:rsidRDefault="007664E8" w:rsidP="004379E8">
            <w:r w:rsidRPr="00771637">
              <w:t>Emergency Diesel Engine Generator</w:t>
            </w:r>
          </w:p>
        </w:tc>
      </w:tr>
    </w:tbl>
    <w:bookmarkEnd w:id="11"/>
    <w:p w14:paraId="2DA42B20" w14:textId="77777777" w:rsidR="00AE52ED" w:rsidRPr="00B7362C" w:rsidRDefault="00147329" w:rsidP="00147329">
      <w:pPr>
        <w:spacing w:before="120" w:after="120"/>
        <w:jc w:val="both"/>
        <w:rPr>
          <w:szCs w:val="22"/>
        </w:rPr>
      </w:pPr>
      <w:r w:rsidRPr="007664E8">
        <w:t>Also included in this permit are miscellaneous insignificant emissions units and/or activities (see Appendix I</w:t>
      </w:r>
      <w:r w:rsidR="00AB23B2" w:rsidRPr="007664E8">
        <w:t>,</w:t>
      </w:r>
      <w:r w:rsidRPr="007664E8">
        <w:t xml:space="preserve"> List of Insignificant Emissions Units and/or Activities).</w:t>
      </w:r>
    </w:p>
    <w:p w14:paraId="0E172825" w14:textId="77777777" w:rsidR="00C01B12" w:rsidRPr="00A30956" w:rsidRDefault="00C01B12" w:rsidP="00A30956">
      <w:pPr>
        <w:spacing w:after="120"/>
        <w:rPr>
          <w:b/>
          <w:szCs w:val="22"/>
          <w:u w:val="single"/>
        </w:rPr>
      </w:pPr>
      <w:bookmarkStart w:id="12" w:name="C"/>
      <w:r w:rsidRPr="00A30956">
        <w:rPr>
          <w:b/>
          <w:szCs w:val="22"/>
          <w:u w:val="single"/>
        </w:rPr>
        <w:t>Subsection</w:t>
      </w:r>
      <w:bookmarkEnd w:id="12"/>
      <w:r w:rsidRPr="00A30956">
        <w:rPr>
          <w:b/>
          <w:szCs w:val="22"/>
          <w:u w:val="single"/>
        </w:rPr>
        <w:t xml:space="preserve">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296BCBCA" w14:textId="19C8C05A" w:rsidR="007664E8" w:rsidRPr="007664E8" w:rsidRDefault="00FA5059" w:rsidP="007664E8">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w:t>
      </w:r>
      <w:r w:rsidR="002F1344" w:rsidRPr="00B96F00">
        <w:rPr>
          <w:sz w:val="22"/>
          <w:szCs w:val="22"/>
        </w:rPr>
        <w:t>t r</w:t>
      </w:r>
      <w:r w:rsidRPr="00B96F00">
        <w:rPr>
          <w:sz w:val="22"/>
          <w:szCs w:val="22"/>
        </w:rPr>
        <w:t>enewal app</w:t>
      </w:r>
      <w:r w:rsidRPr="00C01B12">
        <w:rPr>
          <w:sz w:val="22"/>
          <w:szCs w:val="22"/>
        </w:rPr>
        <w:t xml:space="preserve">lication received </w:t>
      </w:r>
      <w:r w:rsidR="00783C56">
        <w:rPr>
          <w:sz w:val="22"/>
          <w:szCs w:val="22"/>
        </w:rPr>
        <w:t>April 11, 2018</w:t>
      </w:r>
      <w:r>
        <w:rPr>
          <w:sz w:val="22"/>
          <w:szCs w:val="22"/>
        </w:rPr>
        <w:t xml:space="preserve">, this facility </w:t>
      </w:r>
      <w:r w:rsidR="002F1344" w:rsidRPr="00626B29">
        <w:rPr>
          <w:b/>
          <w:sz w:val="22"/>
          <w:szCs w:val="22"/>
        </w:rPr>
        <w:t>is not</w:t>
      </w:r>
      <w:r w:rsidRPr="00626B29">
        <w:rPr>
          <w:sz w:val="22"/>
          <w:szCs w:val="22"/>
        </w:rPr>
        <w:t xml:space="preserve"> a maj</w:t>
      </w:r>
      <w:r w:rsidRPr="00C01B12">
        <w:rPr>
          <w:sz w:val="22"/>
          <w:szCs w:val="22"/>
        </w:rPr>
        <w:t>or source of hazardous air pollutants (HAP).</w:t>
      </w:r>
      <w:r w:rsidR="00E530DB">
        <w:rPr>
          <w:sz w:val="22"/>
          <w:szCs w:val="22"/>
        </w:rPr>
        <w:t xml:space="preserve">  </w:t>
      </w:r>
      <w:r w:rsidR="00C01B12" w:rsidRPr="008626E4">
        <w:rPr>
          <w:sz w:val="22"/>
          <w:szCs w:val="22"/>
        </w:rPr>
        <w:t>Th</w:t>
      </w:r>
      <w:r w:rsidR="009476C9" w:rsidRPr="008626E4">
        <w:rPr>
          <w:sz w:val="22"/>
          <w:szCs w:val="22"/>
        </w:rPr>
        <w:t>e existing</w:t>
      </w:r>
      <w:r w:rsidR="00C01B12" w:rsidRPr="008626E4">
        <w:rPr>
          <w:sz w:val="22"/>
          <w:szCs w:val="22"/>
        </w:rPr>
        <w:t xml:space="preserve"> facility </w:t>
      </w:r>
      <w:r w:rsidR="007664E8" w:rsidRPr="008626E4">
        <w:rPr>
          <w:b/>
          <w:sz w:val="22"/>
          <w:szCs w:val="22"/>
        </w:rPr>
        <w:t>is</w:t>
      </w:r>
      <w:r w:rsidR="007664E8" w:rsidRPr="008626E4">
        <w:rPr>
          <w:sz w:val="22"/>
          <w:szCs w:val="22"/>
        </w:rPr>
        <w:t xml:space="preserve"> a major source of air pollution for Title V purposes because the potential emissions of regulated air pollutants are greater than 100 tons per year pursuant to Rule 62-210.200(</w:t>
      </w:r>
      <w:r w:rsidR="008626E4" w:rsidRPr="008626E4">
        <w:rPr>
          <w:sz w:val="22"/>
          <w:szCs w:val="22"/>
        </w:rPr>
        <w:t>PTE</w:t>
      </w:r>
      <w:r w:rsidR="007664E8" w:rsidRPr="008626E4">
        <w:rPr>
          <w:sz w:val="22"/>
          <w:szCs w:val="22"/>
        </w:rPr>
        <w:t xml:space="preserve">), F.A.C., and Rule 2.301, JEPB. </w:t>
      </w:r>
      <w:r w:rsidR="007664E8" w:rsidRPr="00803130">
        <w:rPr>
          <w:sz w:val="22"/>
          <w:szCs w:val="22"/>
        </w:rPr>
        <w:t xml:space="preserve"> The facility </w:t>
      </w:r>
      <w:r w:rsidR="007664E8" w:rsidRPr="00803130">
        <w:rPr>
          <w:b/>
          <w:sz w:val="22"/>
          <w:szCs w:val="22"/>
        </w:rPr>
        <w:t>is</w:t>
      </w:r>
      <w:r w:rsidR="007664E8" w:rsidRPr="00803130">
        <w:rPr>
          <w:sz w:val="22"/>
          <w:szCs w:val="22"/>
        </w:rPr>
        <w:t xml:space="preserve"> a major stationary source of air pollution for Prevention of Significant Deterioration (PSD) purposes because the potential emissions of PSD air pollutants are greater than 250 tons per year pursuant to Rule 62-210.200(189), F.A.C., and Rule 2.301, JEPB.</w:t>
      </w:r>
    </w:p>
    <w:p w14:paraId="2775CEA3" w14:textId="77777777" w:rsidR="00C01B12" w:rsidRPr="00C01B12" w:rsidRDefault="00C01B12" w:rsidP="00C01B12">
      <w:pPr>
        <w:pStyle w:val="BodyText3"/>
        <w:rPr>
          <w:sz w:val="22"/>
          <w:szCs w:val="22"/>
        </w:rPr>
      </w:pPr>
      <w:r w:rsidRPr="00C01B12">
        <w:rPr>
          <w:sz w:val="22"/>
          <w:szCs w:val="22"/>
        </w:rPr>
        <w:t>A summary of applicable regulations is shown in the following table.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7664E8" w:rsidRPr="00266DF3" w14:paraId="5810F09D" w14:textId="77777777" w:rsidTr="004379E8">
        <w:tc>
          <w:tcPr>
            <w:tcW w:w="6894" w:type="dxa"/>
            <w:tcBorders>
              <w:top w:val="single" w:sz="12" w:space="0" w:color="auto"/>
              <w:bottom w:val="single" w:sz="12" w:space="0" w:color="auto"/>
            </w:tcBorders>
          </w:tcPr>
          <w:p w14:paraId="6D851D47" w14:textId="77777777" w:rsidR="007664E8" w:rsidRPr="00266DF3" w:rsidRDefault="007664E8" w:rsidP="004379E8">
            <w:pPr>
              <w:rPr>
                <w:b/>
              </w:rPr>
            </w:pPr>
            <w:bookmarkStart w:id="13" w:name="_Hlk511210965"/>
            <w:r w:rsidRPr="00266DF3">
              <w:rPr>
                <w:b/>
              </w:rPr>
              <w:lastRenderedPageBreak/>
              <w:t>Regulation</w:t>
            </w:r>
          </w:p>
        </w:tc>
        <w:tc>
          <w:tcPr>
            <w:tcW w:w="3060" w:type="dxa"/>
            <w:tcBorders>
              <w:top w:val="single" w:sz="12" w:space="0" w:color="auto"/>
              <w:bottom w:val="single" w:sz="12" w:space="0" w:color="auto"/>
            </w:tcBorders>
          </w:tcPr>
          <w:p w14:paraId="26C1135F" w14:textId="77777777" w:rsidR="007664E8" w:rsidRPr="00266DF3" w:rsidRDefault="007664E8" w:rsidP="004379E8">
            <w:pPr>
              <w:pStyle w:val="Heading2"/>
              <w:rPr>
                <w:sz w:val="20"/>
                <w:u w:val="none"/>
              </w:rPr>
            </w:pPr>
            <w:r w:rsidRPr="00266DF3">
              <w:rPr>
                <w:u w:val="none"/>
              </w:rPr>
              <w:t>EU No(s).</w:t>
            </w:r>
          </w:p>
        </w:tc>
      </w:tr>
      <w:tr w:rsidR="007664E8" w:rsidRPr="00266DF3" w14:paraId="2CF13BE4" w14:textId="77777777" w:rsidTr="004379E8">
        <w:tc>
          <w:tcPr>
            <w:tcW w:w="6894" w:type="dxa"/>
            <w:tcBorders>
              <w:top w:val="single" w:sz="12" w:space="0" w:color="auto"/>
              <w:bottom w:val="single" w:sz="6" w:space="0" w:color="auto"/>
              <w:right w:val="single" w:sz="6" w:space="0" w:color="auto"/>
            </w:tcBorders>
          </w:tcPr>
          <w:p w14:paraId="1CEB8D5B" w14:textId="53861AD5" w:rsidR="007664E8" w:rsidRPr="00266DF3" w:rsidRDefault="007664E8" w:rsidP="004379E8">
            <w:r w:rsidRPr="00266DF3">
              <w:t>City of Jacksonville Ordinance Code, Title X, Chapter 360 [Environmental Regulation], Chapter 362 [Air and Water Pollution], Chapter 376 [Odor Control], JEPB Rule 1 [Final Rules with Respect to Organization, Procedure, and Practice]; JEPB Rule 2, Parts I through VII, and Parts IX through XIV</w:t>
            </w:r>
            <w:r w:rsidR="00F4413D">
              <w:t>.</w:t>
            </w:r>
          </w:p>
        </w:tc>
        <w:tc>
          <w:tcPr>
            <w:tcW w:w="3060" w:type="dxa"/>
            <w:tcBorders>
              <w:top w:val="single" w:sz="12" w:space="0" w:color="auto"/>
              <w:left w:val="single" w:sz="6" w:space="0" w:color="auto"/>
              <w:bottom w:val="single" w:sz="6" w:space="0" w:color="auto"/>
            </w:tcBorders>
          </w:tcPr>
          <w:p w14:paraId="139A9921" w14:textId="77777777" w:rsidR="007664E8" w:rsidRPr="00266DF3" w:rsidRDefault="007664E8" w:rsidP="004379E8">
            <w:r w:rsidRPr="00266DF3">
              <w:t>003, 004, 014</w:t>
            </w:r>
          </w:p>
        </w:tc>
      </w:tr>
      <w:tr w:rsidR="007664E8" w:rsidRPr="00266DF3" w14:paraId="2F4F4BC7" w14:textId="77777777" w:rsidTr="004379E8">
        <w:tc>
          <w:tcPr>
            <w:tcW w:w="6894" w:type="dxa"/>
            <w:tcBorders>
              <w:top w:val="single" w:sz="6" w:space="0" w:color="auto"/>
              <w:bottom w:val="single" w:sz="6" w:space="0" w:color="auto"/>
              <w:right w:val="single" w:sz="6" w:space="0" w:color="auto"/>
            </w:tcBorders>
          </w:tcPr>
          <w:p w14:paraId="3D935672" w14:textId="7F16B048" w:rsidR="007664E8" w:rsidRPr="00266DF3" w:rsidRDefault="007664E8" w:rsidP="004379E8">
            <w:r w:rsidRPr="00266DF3">
              <w:rPr>
                <w:szCs w:val="22"/>
              </w:rPr>
              <w:t>40 CFR 63, Subpart A, NESHAP General Provisions</w:t>
            </w:r>
            <w:r w:rsidR="00F4413D">
              <w:rPr>
                <w:szCs w:val="22"/>
              </w:rPr>
              <w:t>.</w:t>
            </w:r>
          </w:p>
        </w:tc>
        <w:tc>
          <w:tcPr>
            <w:tcW w:w="3060" w:type="dxa"/>
            <w:tcBorders>
              <w:top w:val="single" w:sz="6" w:space="0" w:color="auto"/>
              <w:left w:val="single" w:sz="6" w:space="0" w:color="auto"/>
              <w:bottom w:val="single" w:sz="6" w:space="0" w:color="auto"/>
            </w:tcBorders>
          </w:tcPr>
          <w:p w14:paraId="58682B3B" w14:textId="77777777" w:rsidR="007664E8" w:rsidRPr="00266DF3" w:rsidRDefault="007664E8" w:rsidP="004379E8">
            <w:r w:rsidRPr="00266DF3">
              <w:t>014</w:t>
            </w:r>
          </w:p>
        </w:tc>
      </w:tr>
      <w:tr w:rsidR="007664E8" w:rsidRPr="00266DF3" w14:paraId="653FB0CD" w14:textId="77777777" w:rsidTr="004379E8">
        <w:tc>
          <w:tcPr>
            <w:tcW w:w="6894" w:type="dxa"/>
            <w:tcBorders>
              <w:top w:val="single" w:sz="6" w:space="0" w:color="auto"/>
              <w:bottom w:val="single" w:sz="6" w:space="0" w:color="auto"/>
              <w:right w:val="single" w:sz="6" w:space="0" w:color="auto"/>
            </w:tcBorders>
          </w:tcPr>
          <w:p w14:paraId="101AE6DD" w14:textId="754062C7" w:rsidR="007664E8" w:rsidRPr="00266DF3" w:rsidRDefault="007664E8" w:rsidP="004379E8">
            <w:r w:rsidRPr="00266DF3">
              <w:t>40 CFR 63, Subpart ZZZZ</w:t>
            </w:r>
            <w:r w:rsidR="00F4413D">
              <w:t>.</w:t>
            </w:r>
          </w:p>
        </w:tc>
        <w:tc>
          <w:tcPr>
            <w:tcW w:w="3060" w:type="dxa"/>
            <w:tcBorders>
              <w:top w:val="single" w:sz="6" w:space="0" w:color="auto"/>
              <w:left w:val="single" w:sz="6" w:space="0" w:color="auto"/>
              <w:bottom w:val="single" w:sz="6" w:space="0" w:color="auto"/>
            </w:tcBorders>
          </w:tcPr>
          <w:p w14:paraId="73177064" w14:textId="77777777" w:rsidR="007664E8" w:rsidRPr="00266DF3" w:rsidRDefault="007664E8" w:rsidP="004379E8">
            <w:r w:rsidRPr="00266DF3">
              <w:t>014</w:t>
            </w:r>
          </w:p>
        </w:tc>
      </w:tr>
      <w:bookmarkEnd w:id="13"/>
    </w:tbl>
    <w:p w14:paraId="576E87B5" w14:textId="77777777" w:rsidR="00C01B12" w:rsidRPr="00A3715B" w:rsidRDefault="00C01B12" w:rsidP="00C01B12">
      <w:pPr>
        <w:rPr>
          <w:caps/>
          <w:szCs w:val="22"/>
        </w:rPr>
      </w:pPr>
    </w:p>
    <w:p w14:paraId="7167180B" w14:textId="5FA55786" w:rsidR="00A3715B" w:rsidRPr="00A3715B" w:rsidRDefault="005D2552" w:rsidP="00A3715B">
      <w:hyperlink w:anchor="TOC" w:history="1">
        <w:r w:rsidR="00A3715B" w:rsidRPr="00A3715B">
          <w:rPr>
            <w:rStyle w:val="Hyperlink"/>
          </w:rPr>
          <w:t>Table of Contents</w:t>
        </w:r>
      </w:hyperlink>
    </w:p>
    <w:p w14:paraId="4658FF6C" w14:textId="3A4263C3" w:rsidR="007664E8" w:rsidRPr="00A3715B" w:rsidRDefault="007664E8" w:rsidP="00C01B12">
      <w:pPr>
        <w:rPr>
          <w:caps/>
          <w:szCs w:val="22"/>
        </w:rPr>
      </w:pPr>
    </w:p>
    <w:p w14:paraId="1FF9FA9F" w14:textId="77777777" w:rsidR="00A3715B" w:rsidRPr="00A3715B" w:rsidRDefault="00A3715B" w:rsidP="00C01B12">
      <w:pPr>
        <w:rPr>
          <w:caps/>
          <w:szCs w:val="22"/>
        </w:rPr>
      </w:pPr>
    </w:p>
    <w:p w14:paraId="5F4BB5D0" w14:textId="77777777" w:rsidR="004531FB" w:rsidRDefault="004531FB" w:rsidP="00C01B12">
      <w:pPr>
        <w:rPr>
          <w:b/>
          <w:caps/>
          <w:szCs w:val="22"/>
        </w:rPr>
        <w:sectPr w:rsidR="004531FB" w:rsidSect="000A0A5C">
          <w:headerReference w:type="default" r:id="rId17"/>
          <w:footerReference w:type="default" r:id="rId18"/>
          <w:pgSz w:w="12240" w:h="15840" w:code="1"/>
          <w:pgMar w:top="1080" w:right="1080" w:bottom="1080" w:left="1080" w:header="720" w:footer="720" w:gutter="0"/>
          <w:paperSrc w:first="15" w:other="15"/>
          <w:pgNumType w:start="2"/>
          <w:cols w:space="720"/>
        </w:sectPr>
      </w:pPr>
    </w:p>
    <w:p w14:paraId="768AD5C2" w14:textId="77777777" w:rsidR="00C01B12" w:rsidRPr="0051540D" w:rsidRDefault="00C01B12" w:rsidP="00C01B12">
      <w:pPr>
        <w:spacing w:before="120" w:after="120"/>
        <w:rPr>
          <w:b/>
        </w:rPr>
      </w:pPr>
      <w:bookmarkStart w:id="15" w:name="SectionII"/>
      <w:bookmarkStart w:id="16" w:name="FW"/>
      <w:bookmarkEnd w:id="15"/>
      <w:r w:rsidRPr="00DB1B3A">
        <w:rPr>
          <w:b/>
        </w:rPr>
        <w:lastRenderedPageBreak/>
        <w:t>The</w:t>
      </w:r>
      <w:bookmarkEnd w:id="16"/>
      <w:r w:rsidRPr="00DB1B3A">
        <w:rPr>
          <w:b/>
        </w:rPr>
        <w:t xml:space="preserve"> following conditions apply facility-wide to all emission units and activities:</w:t>
      </w:r>
    </w:p>
    <w:p w14:paraId="47377494" w14:textId="77777777" w:rsidR="00C01B12" w:rsidRPr="0051540D" w:rsidRDefault="004642C4"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55301F">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35802A68" w14:textId="77777777"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14:paraId="10E7AD0E" w14:textId="77777777" w:rsidR="00FB633D" w:rsidRDefault="00FB633D"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r w:rsidR="0055301F">
        <w:rPr>
          <w:szCs w:val="22"/>
        </w:rPr>
        <w:t>;</w:t>
      </w:r>
      <w:r w:rsidR="0055301F" w:rsidRPr="0055301F">
        <w:rPr>
          <w:szCs w:val="22"/>
        </w:rPr>
        <w:t xml:space="preserve"> </w:t>
      </w:r>
      <w:r w:rsidR="0055301F" w:rsidRPr="00771637">
        <w:rPr>
          <w:szCs w:val="22"/>
        </w:rPr>
        <w:t>and Rule 2.1101, JEPB</w:t>
      </w:r>
      <w:r>
        <w:rPr>
          <w:szCs w:val="22"/>
        </w:rPr>
        <w:t>]</w:t>
      </w:r>
    </w:p>
    <w:p w14:paraId="22E69A53" w14:textId="77777777" w:rsidR="00D22A3A" w:rsidRPr="00613505" w:rsidRDefault="00D22A3A" w:rsidP="00D22A3A">
      <w:pPr>
        <w:tabs>
          <w:tab w:val="left" w:pos="360"/>
          <w:tab w:val="left" w:pos="720"/>
          <w:tab w:val="left" w:pos="1080"/>
          <w:tab w:val="left" w:pos="1440"/>
        </w:tabs>
        <w:suppressAutoHyphens/>
        <w:spacing w:after="100"/>
        <w:ind w:left="360"/>
        <w:rPr>
          <w:i/>
          <w:szCs w:val="22"/>
        </w:rPr>
      </w:pPr>
      <w:r w:rsidRPr="0055301F">
        <w:rPr>
          <w:i/>
          <w:szCs w:val="22"/>
        </w:rPr>
        <w:t xml:space="preserve">{Permitting Note:  Nothing is deemed necessary and ordered </w:t>
      </w:r>
      <w:proofErr w:type="gramStart"/>
      <w:r w:rsidRPr="0055301F">
        <w:rPr>
          <w:i/>
          <w:szCs w:val="22"/>
        </w:rPr>
        <w:t>at this time</w:t>
      </w:r>
      <w:proofErr w:type="gramEnd"/>
      <w:r w:rsidRPr="0055301F">
        <w:rPr>
          <w:i/>
          <w:szCs w:val="22"/>
        </w:rPr>
        <w:t>.}</w:t>
      </w:r>
    </w:p>
    <w:p w14:paraId="03BB2A63" w14:textId="77777777" w:rsidR="00C01B12"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r w:rsidR="0055301F">
        <w:rPr>
          <w:szCs w:val="22"/>
        </w:rPr>
        <w:t>;</w:t>
      </w:r>
      <w:r w:rsidR="0055301F" w:rsidRPr="0055301F">
        <w:rPr>
          <w:szCs w:val="22"/>
        </w:rPr>
        <w:t xml:space="preserve"> </w:t>
      </w:r>
      <w:r w:rsidR="0055301F" w:rsidRPr="00771637">
        <w:rPr>
          <w:szCs w:val="22"/>
        </w:rPr>
        <w:t>and Rule 2.1101, JEPB</w:t>
      </w:r>
      <w:r w:rsidRPr="00D93E62">
        <w:rPr>
          <w:szCs w:val="22"/>
        </w:rPr>
        <w:t>]</w:t>
      </w:r>
    </w:p>
    <w:p w14:paraId="3E55CF56" w14:textId="77777777" w:rsidR="007E6793" w:rsidRDefault="007E6793" w:rsidP="00A9455C">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14:paraId="7CFFF8FF" w14:textId="77777777" w:rsidR="0055301F" w:rsidRPr="0055301F" w:rsidRDefault="0055301F" w:rsidP="00362658">
      <w:pPr>
        <w:pStyle w:val="ListParagraph"/>
        <w:numPr>
          <w:ilvl w:val="0"/>
          <w:numId w:val="23"/>
        </w:numPr>
        <w:autoSpaceDE w:val="0"/>
        <w:autoSpaceDN w:val="0"/>
        <w:adjustRightInd w:val="0"/>
        <w:jc w:val="both"/>
        <w:rPr>
          <w:szCs w:val="22"/>
        </w:rPr>
      </w:pPr>
      <w:r w:rsidRPr="0055301F">
        <w:rPr>
          <w:szCs w:val="22"/>
        </w:rPr>
        <w:t>Paving and maintenance of roads, parking areas and yards.</w:t>
      </w:r>
    </w:p>
    <w:p w14:paraId="030037EA" w14:textId="77777777" w:rsidR="0055301F" w:rsidRPr="0055301F" w:rsidRDefault="0055301F" w:rsidP="00362658">
      <w:pPr>
        <w:pStyle w:val="ListParagraph"/>
        <w:numPr>
          <w:ilvl w:val="0"/>
          <w:numId w:val="23"/>
        </w:numPr>
        <w:autoSpaceDE w:val="0"/>
        <w:autoSpaceDN w:val="0"/>
        <w:adjustRightInd w:val="0"/>
        <w:jc w:val="both"/>
        <w:rPr>
          <w:szCs w:val="22"/>
        </w:rPr>
      </w:pPr>
      <w:r w:rsidRPr="0055301F">
        <w:rPr>
          <w:szCs w:val="22"/>
        </w:rPr>
        <w:t>Application of water or chemicals to control emissions from such activities as demolition of buildings, grading roads, construction, and land clearing.</w:t>
      </w:r>
    </w:p>
    <w:p w14:paraId="3A6DC76D" w14:textId="77777777" w:rsidR="0055301F" w:rsidRPr="0055301F" w:rsidRDefault="0055301F" w:rsidP="00362658">
      <w:pPr>
        <w:pStyle w:val="ListParagraph"/>
        <w:numPr>
          <w:ilvl w:val="0"/>
          <w:numId w:val="23"/>
        </w:numPr>
        <w:autoSpaceDE w:val="0"/>
        <w:autoSpaceDN w:val="0"/>
        <w:adjustRightInd w:val="0"/>
        <w:jc w:val="both"/>
        <w:rPr>
          <w:szCs w:val="22"/>
        </w:rPr>
      </w:pPr>
      <w:r w:rsidRPr="0055301F">
        <w:rPr>
          <w:szCs w:val="22"/>
        </w:rPr>
        <w:t>Application of asphalt, water, oil, chemicals or other dust suppressants to unpaved roads, yards, open stock piles and similar activities.</w:t>
      </w:r>
    </w:p>
    <w:p w14:paraId="20887C04" w14:textId="77777777" w:rsidR="0055301F" w:rsidRPr="0055301F" w:rsidRDefault="0055301F" w:rsidP="00362658">
      <w:pPr>
        <w:pStyle w:val="ListParagraph"/>
        <w:numPr>
          <w:ilvl w:val="0"/>
          <w:numId w:val="23"/>
        </w:numPr>
        <w:autoSpaceDE w:val="0"/>
        <w:autoSpaceDN w:val="0"/>
        <w:adjustRightInd w:val="0"/>
        <w:jc w:val="both"/>
        <w:rPr>
          <w:szCs w:val="22"/>
        </w:rPr>
      </w:pPr>
      <w:r w:rsidRPr="0055301F">
        <w:rPr>
          <w:szCs w:val="22"/>
        </w:rPr>
        <w:t xml:space="preserve">Removal of particulate matter from roads and other paved areas under the control of the owner or operator of the facility to prevent </w:t>
      </w:r>
      <w:proofErr w:type="spellStart"/>
      <w:r w:rsidRPr="0055301F">
        <w:rPr>
          <w:szCs w:val="22"/>
        </w:rPr>
        <w:t>reentrainment</w:t>
      </w:r>
      <w:proofErr w:type="spellEnd"/>
      <w:r w:rsidRPr="0055301F">
        <w:rPr>
          <w:szCs w:val="22"/>
        </w:rPr>
        <w:t>, and from buildings or work areas to prevent particulate from becoming airborne.</w:t>
      </w:r>
    </w:p>
    <w:p w14:paraId="2F0A60A6" w14:textId="77777777" w:rsidR="0055301F" w:rsidRPr="0055301F" w:rsidRDefault="0055301F" w:rsidP="00362658">
      <w:pPr>
        <w:pStyle w:val="ListParagraph"/>
        <w:numPr>
          <w:ilvl w:val="0"/>
          <w:numId w:val="23"/>
        </w:numPr>
        <w:autoSpaceDE w:val="0"/>
        <w:autoSpaceDN w:val="0"/>
        <w:adjustRightInd w:val="0"/>
        <w:jc w:val="both"/>
        <w:rPr>
          <w:szCs w:val="22"/>
        </w:rPr>
      </w:pPr>
      <w:r w:rsidRPr="0055301F">
        <w:rPr>
          <w:szCs w:val="22"/>
        </w:rPr>
        <w:t>Landscaping or planting of vegetation.</w:t>
      </w:r>
    </w:p>
    <w:p w14:paraId="3C2A86D0" w14:textId="77777777" w:rsidR="0055301F" w:rsidRPr="0055301F" w:rsidRDefault="0055301F" w:rsidP="00362658">
      <w:pPr>
        <w:pStyle w:val="ListParagraph"/>
        <w:numPr>
          <w:ilvl w:val="0"/>
          <w:numId w:val="23"/>
        </w:numPr>
        <w:autoSpaceDE w:val="0"/>
        <w:autoSpaceDN w:val="0"/>
        <w:adjustRightInd w:val="0"/>
        <w:jc w:val="both"/>
        <w:rPr>
          <w:szCs w:val="22"/>
        </w:rPr>
      </w:pPr>
      <w:r w:rsidRPr="0055301F">
        <w:rPr>
          <w:szCs w:val="22"/>
        </w:rPr>
        <w:t>Use of hoods, fans, filters, and similar equipment to contain, capture and/or vent particulate matter.</w:t>
      </w:r>
    </w:p>
    <w:p w14:paraId="4682B07B" w14:textId="77777777" w:rsidR="0055301F" w:rsidRPr="0055301F" w:rsidRDefault="0055301F" w:rsidP="00362658">
      <w:pPr>
        <w:pStyle w:val="ListParagraph"/>
        <w:numPr>
          <w:ilvl w:val="0"/>
          <w:numId w:val="23"/>
        </w:numPr>
        <w:autoSpaceDE w:val="0"/>
        <w:autoSpaceDN w:val="0"/>
        <w:adjustRightInd w:val="0"/>
        <w:jc w:val="both"/>
        <w:rPr>
          <w:szCs w:val="22"/>
        </w:rPr>
      </w:pPr>
      <w:r w:rsidRPr="0055301F">
        <w:rPr>
          <w:szCs w:val="22"/>
        </w:rPr>
        <w:t>Confining abrasive blasting where possible.</w:t>
      </w:r>
    </w:p>
    <w:p w14:paraId="1EB92D23" w14:textId="77777777" w:rsidR="0055301F" w:rsidRPr="0055301F" w:rsidRDefault="0055301F" w:rsidP="00362658">
      <w:pPr>
        <w:pStyle w:val="ListParagraph"/>
        <w:numPr>
          <w:ilvl w:val="0"/>
          <w:numId w:val="23"/>
        </w:numPr>
        <w:autoSpaceDE w:val="0"/>
        <w:autoSpaceDN w:val="0"/>
        <w:adjustRightInd w:val="0"/>
        <w:jc w:val="both"/>
        <w:rPr>
          <w:szCs w:val="22"/>
        </w:rPr>
      </w:pPr>
      <w:r w:rsidRPr="0055301F">
        <w:rPr>
          <w:szCs w:val="22"/>
        </w:rPr>
        <w:t>Enclosure or covering of conveyor systems.</w:t>
      </w:r>
    </w:p>
    <w:p w14:paraId="41055202" w14:textId="4EC39D1D" w:rsidR="00E87E61" w:rsidRPr="000A0495" w:rsidRDefault="0055301F" w:rsidP="00362658">
      <w:pPr>
        <w:pStyle w:val="ListParagraph"/>
        <w:tabs>
          <w:tab w:val="left" w:pos="360"/>
          <w:tab w:val="left" w:pos="720"/>
          <w:tab w:val="left" w:pos="1080"/>
          <w:tab w:val="left" w:pos="1440"/>
        </w:tabs>
        <w:spacing w:after="120"/>
        <w:ind w:left="0"/>
      </w:pPr>
      <w:r w:rsidRPr="00771637">
        <w:t>[Rule 62-296.320(4)(c), F.A.C.</w:t>
      </w:r>
      <w:r w:rsidR="00362658">
        <w:t>;</w:t>
      </w:r>
      <w:r w:rsidRPr="00771637">
        <w:t xml:space="preserve"> Rule 2.1101, JEPB</w:t>
      </w:r>
      <w:r w:rsidR="00362658">
        <w:t>;</w:t>
      </w:r>
      <w:r w:rsidR="00E87E61" w:rsidRPr="000A0495">
        <w:t xml:space="preserve"> and proposed by applicant in Title V air operation permit renewal application received </w:t>
      </w:r>
      <w:r w:rsidR="005D1391" w:rsidRPr="005D1391">
        <w:t>April 11, 2018</w:t>
      </w:r>
      <w:r w:rsidR="00E87E61" w:rsidRPr="005D1391">
        <w:t>.]</w:t>
      </w:r>
    </w:p>
    <w:p w14:paraId="0427FCB5" w14:textId="77777777" w:rsidR="003D1146" w:rsidRDefault="00C01B12" w:rsidP="005739CC">
      <w:pPr>
        <w:tabs>
          <w:tab w:val="left" w:pos="360"/>
          <w:tab w:val="left" w:pos="720"/>
          <w:tab w:val="left" w:pos="1080"/>
          <w:tab w:val="left" w:pos="1440"/>
        </w:tabs>
        <w:spacing w:after="120"/>
        <w:ind w:left="360" w:hanging="360"/>
      </w:pPr>
      <w:r>
        <w:rPr>
          <w:b/>
          <w:u w:val="single"/>
        </w:rPr>
        <w:t>Reports and Fees</w:t>
      </w:r>
      <w:r w:rsidR="002E7F87" w:rsidRPr="003D1146">
        <w:t xml:space="preserve"> </w:t>
      </w:r>
    </w:p>
    <w:p w14:paraId="0D166766" w14:textId="77777777"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14:paraId="2F897E03" w14:textId="651B9F65" w:rsidR="00C01B12" w:rsidRDefault="00BF788C"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00EE32B9">
        <w:rPr>
          <w:bCs/>
          <w:szCs w:val="22"/>
        </w:rPr>
        <w:t xml:space="preserve"> </w:t>
      </w:r>
      <w:r w:rsidRPr="00BF788C">
        <w:rPr>
          <w:bCs/>
          <w:szCs w:val="22"/>
        </w:rPr>
        <w:t xml:space="preserve">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w:t>
      </w:r>
      <w:r w:rsidRPr="00BF788C">
        <w:rPr>
          <w:bCs/>
          <w:szCs w:val="22"/>
        </w:rPr>
        <w:lastRenderedPageBreak/>
        <w:t xml:space="preserve">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19"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48B3F748" w14:textId="08867F61" w:rsidR="00BF788C" w:rsidRPr="00BF788C" w:rsidRDefault="00463988" w:rsidP="00BF788C">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20"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21" w:history="1">
        <w:r w:rsidR="00BF788C" w:rsidRPr="00BF788C">
          <w:rPr>
            <w:rStyle w:val="Hyperlink"/>
            <w:bCs/>
            <w:i/>
            <w:iCs/>
            <w:szCs w:val="22"/>
          </w:rPr>
          <w:t>eaor@dep.state.fl.us</w:t>
        </w:r>
      </w:hyperlink>
      <w:r w:rsidR="00BF788C" w:rsidRPr="00BF788C">
        <w:rPr>
          <w:bCs/>
          <w:i/>
          <w:iCs/>
          <w:szCs w:val="22"/>
        </w:rPr>
        <w:t>.}</w:t>
      </w:r>
    </w:p>
    <w:p w14:paraId="3B2255DB"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2F447E16" w14:textId="77777777" w:rsidR="00D11531" w:rsidRPr="00D11531" w:rsidRDefault="00D11531" w:rsidP="00D11531">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and to the US. EPA at the address shown below </w:t>
      </w:r>
      <w:r w:rsidRPr="0078478E">
        <w:rPr>
          <w:szCs w:val="16"/>
        </w:rPr>
        <w:t xml:space="preserve">within 60 days after the end of each calendar year during which the Title V </w:t>
      </w:r>
      <w:r>
        <w:rPr>
          <w:szCs w:val="16"/>
        </w:rPr>
        <w:t xml:space="preserve">air operation </w:t>
      </w:r>
      <w:r w:rsidRPr="0078478E">
        <w:rPr>
          <w:szCs w:val="16"/>
        </w:rPr>
        <w:t>permit was effective</w:t>
      </w:r>
      <w:r>
        <w:rPr>
          <w:szCs w:val="16"/>
        </w:rPr>
        <w:t>.</w:t>
      </w:r>
      <w:r>
        <w:t xml:space="preserve">  </w:t>
      </w:r>
      <w:r w:rsidR="00D5449A">
        <w:rPr>
          <w:szCs w:val="16"/>
        </w:rPr>
        <w:t>(See also Appendix RR, Conditions RR1 and RR7.)</w:t>
      </w:r>
      <w:r w:rsidR="00D5449A" w:rsidRPr="0078478E">
        <w:t xml:space="preserve"> </w:t>
      </w:r>
      <w:r w:rsidR="00D5449A">
        <w:t xml:space="preserve"> </w:t>
      </w:r>
      <w:r w:rsidRPr="0078478E">
        <w:t>[Rules 62-213.440(3)(a)2. &amp; 3. and (b), F.A.C.]</w:t>
      </w:r>
    </w:p>
    <w:p w14:paraId="71A5EF6D" w14:textId="77777777" w:rsidR="00D11531" w:rsidRDefault="00D11531" w:rsidP="00D11531">
      <w:pPr>
        <w:tabs>
          <w:tab w:val="left" w:pos="360"/>
          <w:tab w:val="left" w:pos="720"/>
          <w:tab w:val="left" w:pos="1080"/>
          <w:tab w:val="left" w:pos="1440"/>
        </w:tabs>
        <w:suppressAutoHyphens/>
        <w:jc w:val="center"/>
        <w:rPr>
          <w:szCs w:val="22"/>
        </w:rPr>
      </w:pPr>
      <w:r>
        <w:rPr>
          <w:szCs w:val="22"/>
        </w:rPr>
        <w:t>U.S. Environmental Protection Agency, Region 4</w:t>
      </w:r>
    </w:p>
    <w:p w14:paraId="05DF15D9" w14:textId="77777777" w:rsidR="00D11531" w:rsidRDefault="00D11531" w:rsidP="00D11531">
      <w:pPr>
        <w:tabs>
          <w:tab w:val="left" w:pos="360"/>
          <w:tab w:val="left" w:pos="720"/>
          <w:tab w:val="left" w:pos="1080"/>
          <w:tab w:val="left" w:pos="1440"/>
        </w:tabs>
        <w:suppressAutoHyphens/>
        <w:jc w:val="center"/>
        <w:rPr>
          <w:szCs w:val="22"/>
        </w:rPr>
      </w:pPr>
      <w:r>
        <w:rPr>
          <w:szCs w:val="22"/>
        </w:rPr>
        <w:t>Atlanta Federal Center</w:t>
      </w:r>
    </w:p>
    <w:p w14:paraId="5A55D303" w14:textId="77777777" w:rsidR="00D11531" w:rsidRDefault="00D11531" w:rsidP="00D11531">
      <w:pPr>
        <w:tabs>
          <w:tab w:val="left" w:pos="360"/>
          <w:tab w:val="left" w:pos="720"/>
          <w:tab w:val="left" w:pos="1080"/>
          <w:tab w:val="left" w:pos="1440"/>
        </w:tabs>
        <w:suppressAutoHyphens/>
        <w:jc w:val="center"/>
        <w:rPr>
          <w:szCs w:val="22"/>
        </w:rPr>
      </w:pPr>
      <w:r>
        <w:rPr>
          <w:szCs w:val="22"/>
        </w:rPr>
        <w:t>61 Forsyth Street, SW</w:t>
      </w:r>
    </w:p>
    <w:p w14:paraId="298D083C" w14:textId="77777777" w:rsidR="00D11531" w:rsidRDefault="00D11531" w:rsidP="00D11531">
      <w:pPr>
        <w:tabs>
          <w:tab w:val="left" w:pos="360"/>
          <w:tab w:val="left" w:pos="720"/>
          <w:tab w:val="left" w:pos="1080"/>
          <w:tab w:val="left" w:pos="1440"/>
        </w:tabs>
        <w:suppressAutoHyphens/>
        <w:jc w:val="center"/>
        <w:rPr>
          <w:szCs w:val="22"/>
        </w:rPr>
      </w:pPr>
      <w:r>
        <w:rPr>
          <w:szCs w:val="22"/>
        </w:rPr>
        <w:t xml:space="preserve">Atlanta, </w:t>
      </w:r>
      <w:proofErr w:type="gramStart"/>
      <w:r>
        <w:rPr>
          <w:szCs w:val="22"/>
        </w:rPr>
        <w:t>Georgia  30303</w:t>
      </w:r>
      <w:proofErr w:type="gramEnd"/>
    </w:p>
    <w:p w14:paraId="2281C016" w14:textId="77777777" w:rsidR="00D11531" w:rsidRPr="00B47D51" w:rsidRDefault="00D11531" w:rsidP="00D11531">
      <w:pPr>
        <w:tabs>
          <w:tab w:val="left" w:pos="360"/>
          <w:tab w:val="left" w:pos="720"/>
          <w:tab w:val="left" w:pos="1080"/>
          <w:tab w:val="left" w:pos="1440"/>
        </w:tabs>
        <w:suppressAutoHyphens/>
        <w:spacing w:after="100"/>
        <w:jc w:val="center"/>
        <w:rPr>
          <w:szCs w:val="22"/>
        </w:rPr>
      </w:pPr>
      <w:r>
        <w:rPr>
          <w:szCs w:val="22"/>
        </w:rPr>
        <w:t>Attn:  Air Enforcement Branch</w:t>
      </w:r>
    </w:p>
    <w:p w14:paraId="66B2E11C" w14:textId="77777777" w:rsidR="00B47D51" w:rsidRPr="00362658" w:rsidRDefault="00B47D51" w:rsidP="00A9455C">
      <w:pPr>
        <w:numPr>
          <w:ilvl w:val="0"/>
          <w:numId w:val="1"/>
        </w:numPr>
        <w:tabs>
          <w:tab w:val="clear" w:pos="450"/>
          <w:tab w:val="left" w:pos="360"/>
          <w:tab w:val="left" w:pos="720"/>
          <w:tab w:val="left" w:pos="1080"/>
          <w:tab w:val="left" w:pos="1440"/>
        </w:tabs>
        <w:ind w:left="360" w:hanging="360"/>
        <w:rPr>
          <w:szCs w:val="22"/>
        </w:rPr>
      </w:pPr>
      <w:r w:rsidRPr="00362658">
        <w:rPr>
          <w:u w:val="single"/>
        </w:rPr>
        <w:t>Prevention of Accidental Releases (Section 112(r) of CAA)</w:t>
      </w:r>
      <w:r w:rsidRPr="00362658">
        <w:t>.</w:t>
      </w:r>
    </w:p>
    <w:p w14:paraId="7772D632" w14:textId="77777777" w:rsidR="00B47D51" w:rsidRPr="00362658" w:rsidRDefault="00B47D51" w:rsidP="00A9455C">
      <w:pPr>
        <w:pStyle w:val="ListParagraph"/>
        <w:numPr>
          <w:ilvl w:val="1"/>
          <w:numId w:val="11"/>
        </w:numPr>
        <w:ind w:left="720"/>
        <w:rPr>
          <w:b/>
        </w:rPr>
      </w:pPr>
      <w:r w:rsidRPr="00362658">
        <w:rPr>
          <w:color w:val="000000"/>
        </w:rPr>
        <w:t>As required by Section 112(r)(7)(B)(iii) of the CAA and 40 CFR 68, the owner or operator shall</w:t>
      </w:r>
      <w:r w:rsidRPr="00362658">
        <w:t xml:space="preserve"> submit an updated Risk Management Plan (RMP) to the Chemical Emergency Preparedness and Prevention Office (CEPPO) RMP Reporting Center. </w:t>
      </w:r>
      <w:r w:rsidR="00B12A3B" w:rsidRPr="00362658">
        <w:t xml:space="preserve"> (See paragraph e., below.)</w:t>
      </w:r>
    </w:p>
    <w:p w14:paraId="0B903301" w14:textId="77777777" w:rsidR="00B47D51" w:rsidRPr="00362658" w:rsidRDefault="00B47D51" w:rsidP="00A9455C">
      <w:pPr>
        <w:pStyle w:val="ListParagraph"/>
        <w:numPr>
          <w:ilvl w:val="1"/>
          <w:numId w:val="11"/>
        </w:numPr>
        <w:ind w:left="720"/>
        <w:rPr>
          <w:bCs/>
        </w:rPr>
      </w:pPr>
      <w:r w:rsidRPr="00362658">
        <w:rPr>
          <w:bCs/>
        </w:rPr>
        <w:t xml:space="preserve">As required under Section 252.941(1)(c), F.S., the owner or operator shall report to the appropriate representative of the </w:t>
      </w:r>
      <w:r w:rsidR="00B12A3B" w:rsidRPr="00362658">
        <w:rPr>
          <w:bCs/>
        </w:rPr>
        <w:t>Division of Emergency Management</w:t>
      </w:r>
      <w:r w:rsidRPr="00362658">
        <w:rPr>
          <w:bCs/>
        </w:rPr>
        <w:t>,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14:paraId="36016423" w14:textId="77777777" w:rsidR="00B47D51" w:rsidRPr="00362658" w:rsidRDefault="00B47D51" w:rsidP="00A9455C">
      <w:pPr>
        <w:pStyle w:val="ListParagraph"/>
        <w:numPr>
          <w:ilvl w:val="1"/>
          <w:numId w:val="11"/>
        </w:numPr>
        <w:ind w:left="720"/>
        <w:rPr>
          <w:bCs/>
        </w:rPr>
      </w:pPr>
      <w:r w:rsidRPr="00362658">
        <w:rPr>
          <w:bCs/>
        </w:rPr>
        <w:t xml:space="preserve">The owner or operator shall submit the required annual registration fee to the </w:t>
      </w:r>
      <w:r w:rsidR="00B12A3B" w:rsidRPr="00362658">
        <w:rPr>
          <w:bCs/>
        </w:rPr>
        <w:t>Division of Emergency Management</w:t>
      </w:r>
      <w:r w:rsidRPr="00362658">
        <w:rPr>
          <w:bCs/>
        </w:rPr>
        <w:t xml:space="preserve"> on or before April 1, in accordance with Part IV, Chapter 252, F.S., and Rule </w:t>
      </w:r>
      <w:r w:rsidR="00F87D3E" w:rsidRPr="00362658">
        <w:rPr>
          <w:bCs/>
        </w:rPr>
        <w:t>27P-21</w:t>
      </w:r>
      <w:r w:rsidRPr="00362658">
        <w:rPr>
          <w:bCs/>
        </w:rPr>
        <w:t>, F.A.C.</w:t>
      </w:r>
    </w:p>
    <w:p w14:paraId="6E6B6416" w14:textId="77777777" w:rsidR="00B47D51" w:rsidRPr="00362658" w:rsidRDefault="00B47D51" w:rsidP="00A9455C">
      <w:pPr>
        <w:pStyle w:val="ListParagraph"/>
        <w:numPr>
          <w:ilvl w:val="1"/>
          <w:numId w:val="11"/>
        </w:numPr>
        <w:ind w:left="720"/>
        <w:rPr>
          <w:bCs/>
        </w:rPr>
      </w:pPr>
      <w:r w:rsidRPr="00362658">
        <w:rPr>
          <w:bCs/>
        </w:rPr>
        <w:t xml:space="preserve">Any required written reports, notifications, certifications, and data required to be sent to the </w:t>
      </w:r>
      <w:r w:rsidR="00B12A3B" w:rsidRPr="00362658">
        <w:rPr>
          <w:bCs/>
        </w:rPr>
        <w:t>Division of Emergency Management</w:t>
      </w:r>
      <w:r w:rsidRPr="00362658">
        <w:rPr>
          <w:bCs/>
        </w:rPr>
        <w:t>, should be sent to:  Division of Emergency Management, 2555 Shumard Oak Boulevard, Tallahassee, FL  32399-2100, Telephone</w:t>
      </w:r>
      <w:proofErr w:type="gramStart"/>
      <w:r w:rsidRPr="00362658">
        <w:rPr>
          <w:bCs/>
        </w:rPr>
        <w:t xml:space="preserve">: </w:t>
      </w:r>
      <w:r w:rsidR="00B12A3B" w:rsidRPr="00362658">
        <w:rPr>
          <w:bCs/>
        </w:rPr>
        <w:t xml:space="preserve"> </w:t>
      </w:r>
      <w:r w:rsidRPr="00362658">
        <w:rPr>
          <w:bCs/>
        </w:rPr>
        <w:t>(</w:t>
      </w:r>
      <w:proofErr w:type="gramEnd"/>
      <w:r w:rsidRPr="00362658">
        <w:rPr>
          <w:bCs/>
        </w:rPr>
        <w:t>850) 413-99</w:t>
      </w:r>
      <w:r w:rsidR="00B12A3B" w:rsidRPr="00362658">
        <w:rPr>
          <w:bCs/>
        </w:rPr>
        <w:t>70</w:t>
      </w:r>
      <w:r w:rsidRPr="00362658">
        <w:rPr>
          <w:bCs/>
        </w:rPr>
        <w:t xml:space="preserve">, Fax: </w:t>
      </w:r>
      <w:r w:rsidR="00B12A3B" w:rsidRPr="00362658">
        <w:rPr>
          <w:bCs/>
        </w:rPr>
        <w:t xml:space="preserve"> </w:t>
      </w:r>
      <w:r w:rsidRPr="00362658">
        <w:rPr>
          <w:bCs/>
        </w:rPr>
        <w:t>(850) 488-1739.</w:t>
      </w:r>
    </w:p>
    <w:p w14:paraId="28EB83E0" w14:textId="3ABC9EE6" w:rsidR="00B47D51" w:rsidRPr="00362658" w:rsidRDefault="00B47D51" w:rsidP="00A9455C">
      <w:pPr>
        <w:pStyle w:val="ListParagraph"/>
        <w:numPr>
          <w:ilvl w:val="1"/>
          <w:numId w:val="11"/>
        </w:numPr>
        <w:ind w:left="720"/>
        <w:rPr>
          <w:bCs/>
        </w:rPr>
      </w:pPr>
      <w:r w:rsidRPr="00362658">
        <w:rPr>
          <w:bCs/>
        </w:rPr>
        <w:t xml:space="preserve">Any Risk Management Plans, original submittals, revisions, or updates to submittals, should be sent </w:t>
      </w:r>
      <w:r w:rsidR="00B007CD" w:rsidRPr="00362658">
        <w:rPr>
          <w:bCs/>
        </w:rPr>
        <w:t xml:space="preserve">electronically through EPA’s Central Data Exchange </w:t>
      </w:r>
      <w:r w:rsidR="00E84547" w:rsidRPr="00362658">
        <w:rPr>
          <w:bCs/>
        </w:rPr>
        <w:t>system</w:t>
      </w:r>
      <w:r w:rsidR="00B007CD" w:rsidRPr="00362658">
        <w:rPr>
          <w:bCs/>
        </w:rPr>
        <w:t xml:space="preserve"> at the following address:  </w:t>
      </w:r>
      <w:hyperlink r:id="rId22" w:history="1">
        <w:r w:rsidR="00B007CD" w:rsidRPr="00362658">
          <w:rPr>
            <w:rStyle w:val="Hyperlink"/>
            <w:bCs/>
          </w:rPr>
          <w:t>https://cdx.epa.gov</w:t>
        </w:r>
      </w:hyperlink>
      <w:r w:rsidR="00B007CD" w:rsidRPr="00362658">
        <w:rPr>
          <w:bCs/>
        </w:rPr>
        <w:t>.  Information on electronically submitting risk management plans using the Central Data Exchange system is available at</w:t>
      </w:r>
      <w:r w:rsidR="00F87D3E" w:rsidRPr="00362658">
        <w:rPr>
          <w:bCs/>
        </w:rPr>
        <w:t xml:space="preserve">:  </w:t>
      </w:r>
      <w:hyperlink r:id="rId23" w:history="1">
        <w:r w:rsidR="00F87D3E" w:rsidRPr="00362658">
          <w:rPr>
            <w:rStyle w:val="Hyperlink"/>
            <w:bCs/>
          </w:rPr>
          <w:t>http://www2.epa.gov/rmp</w:t>
        </w:r>
      </w:hyperlink>
      <w:r w:rsidR="00B007CD" w:rsidRPr="00362658">
        <w:rPr>
          <w:bCs/>
        </w:rPr>
        <w:t xml:space="preserve">.  The RMP Reporting Center can be contacted at:  </w:t>
      </w:r>
      <w:r w:rsidR="002C6C2D" w:rsidRPr="00362658">
        <w:t>RMP Reporting Center, Post Office Box 10162, Fairfax, VA  22038, Telephone</w:t>
      </w:r>
      <w:proofErr w:type="gramStart"/>
      <w:r w:rsidR="002C6C2D" w:rsidRPr="00362658">
        <w:t>:  (</w:t>
      </w:r>
      <w:proofErr w:type="gramEnd"/>
      <w:r w:rsidR="002C6C2D" w:rsidRPr="00362658">
        <w:t>703) 227-7650.</w:t>
      </w:r>
    </w:p>
    <w:p w14:paraId="6E2EE0CB" w14:textId="77777777" w:rsidR="00B47D51" w:rsidRPr="00362658" w:rsidRDefault="00B47D51" w:rsidP="00A9455C">
      <w:pPr>
        <w:pStyle w:val="ListParagraph"/>
        <w:numPr>
          <w:ilvl w:val="1"/>
          <w:numId w:val="11"/>
        </w:numPr>
        <w:ind w:left="720"/>
        <w:rPr>
          <w:bCs/>
        </w:rPr>
      </w:pPr>
      <w:r w:rsidRPr="00362658">
        <w:rPr>
          <w:bCs/>
        </w:rPr>
        <w:lastRenderedPageBreak/>
        <w:t>Any required reports to be sent to the National Response Center, should be sent to:  National Response Center, EPA Office of Solid Waste and Emergency Response</w:t>
      </w:r>
      <w:r w:rsidR="00CC02DF" w:rsidRPr="00362658">
        <w:rPr>
          <w:bCs/>
        </w:rPr>
        <w:t xml:space="preserve">, 1200 Pennsylvania Avenue Northwest, Mail Code:  </w:t>
      </w:r>
      <w:r w:rsidRPr="00362658">
        <w:rPr>
          <w:bCs/>
        </w:rPr>
        <w:t>USEPA (5</w:t>
      </w:r>
      <w:r w:rsidR="00CC02DF" w:rsidRPr="00362658">
        <w:rPr>
          <w:bCs/>
        </w:rPr>
        <w:t>101T</w:t>
      </w:r>
      <w:r w:rsidRPr="00362658">
        <w:rPr>
          <w:bCs/>
        </w:rPr>
        <w:t>), Washington, DC  20460, Telephone</w:t>
      </w:r>
      <w:proofErr w:type="gramStart"/>
      <w:r w:rsidRPr="00362658">
        <w:rPr>
          <w:bCs/>
        </w:rPr>
        <w:t>:</w:t>
      </w:r>
      <w:r w:rsidR="00B12A3B" w:rsidRPr="00362658">
        <w:rPr>
          <w:bCs/>
        </w:rPr>
        <w:t xml:space="preserve"> </w:t>
      </w:r>
      <w:r w:rsidRPr="00362658">
        <w:rPr>
          <w:bCs/>
        </w:rPr>
        <w:t xml:space="preserve"> (</w:t>
      </w:r>
      <w:proofErr w:type="gramEnd"/>
      <w:r w:rsidRPr="00362658">
        <w:rPr>
          <w:bCs/>
        </w:rPr>
        <w:t>800) 424-8802.</w:t>
      </w:r>
    </w:p>
    <w:p w14:paraId="1772C356" w14:textId="77777777" w:rsidR="00B47D51" w:rsidRPr="00362658" w:rsidRDefault="00B47D51" w:rsidP="00A9455C">
      <w:pPr>
        <w:pStyle w:val="ListParagraph"/>
        <w:numPr>
          <w:ilvl w:val="1"/>
          <w:numId w:val="11"/>
        </w:numPr>
        <w:ind w:left="720"/>
        <w:rPr>
          <w:bCs/>
        </w:rPr>
      </w:pPr>
      <w:r w:rsidRPr="00362658">
        <w:rPr>
          <w:bCs/>
        </w:rPr>
        <w:t>Send the required annual registration fee using approved forms made payable to:</w:t>
      </w:r>
      <w:r w:rsidR="00B12A3B" w:rsidRPr="00362658">
        <w:rPr>
          <w:bCs/>
        </w:rPr>
        <w:t xml:space="preserve"> </w:t>
      </w:r>
      <w:r w:rsidRPr="00362658">
        <w:rPr>
          <w:bCs/>
        </w:rPr>
        <w:t xml:space="preserve"> Cashier, </w:t>
      </w:r>
      <w:r w:rsidR="007524F7" w:rsidRPr="00362658">
        <w:rPr>
          <w:bCs/>
        </w:rPr>
        <w:t>Division of Emergency Management</w:t>
      </w:r>
      <w:r w:rsidRPr="00362658">
        <w:rPr>
          <w:bCs/>
        </w:rPr>
        <w:t>, State Emergency Response Commission, 2555 Shumard Oak Boulevard, Tallahassee, FL  32399-2149</w:t>
      </w:r>
    </w:p>
    <w:p w14:paraId="28BC69D3" w14:textId="77777777" w:rsidR="00B47D51" w:rsidRDefault="00B47D51" w:rsidP="00376975">
      <w:pPr>
        <w:pStyle w:val="Style0"/>
        <w:tabs>
          <w:tab w:val="left" w:pos="360"/>
          <w:tab w:val="left" w:pos="720"/>
          <w:tab w:val="left" w:pos="1080"/>
          <w:tab w:val="left" w:pos="1440"/>
        </w:tabs>
        <w:spacing w:after="240"/>
        <w:ind w:left="360"/>
        <w:rPr>
          <w:rFonts w:ascii="Times New Roman" w:hAnsi="Times New Roman"/>
          <w:sz w:val="22"/>
        </w:rPr>
      </w:pPr>
      <w:r w:rsidRPr="00362658">
        <w:rPr>
          <w:rFonts w:ascii="Times New Roman" w:hAnsi="Times New Roman"/>
          <w:sz w:val="22"/>
        </w:rPr>
        <w:t xml:space="preserve">[Part IV, Chapter 252, F.S.; and, Rule </w:t>
      </w:r>
      <w:r w:rsidR="00F87D3E" w:rsidRPr="00362658">
        <w:rPr>
          <w:rFonts w:ascii="Times New Roman" w:hAnsi="Times New Roman"/>
          <w:sz w:val="22"/>
        </w:rPr>
        <w:t>27P-21</w:t>
      </w:r>
      <w:r w:rsidRPr="00362658">
        <w:rPr>
          <w:rFonts w:ascii="Times New Roman" w:hAnsi="Times New Roman"/>
          <w:sz w:val="22"/>
        </w:rPr>
        <w:t>, F.A.C.]</w:t>
      </w:r>
    </w:p>
    <w:p w14:paraId="5F34843D" w14:textId="77777777" w:rsidR="00B96268" w:rsidRDefault="00B96268" w:rsidP="00B96268">
      <w:pPr>
        <w:tabs>
          <w:tab w:val="left" w:pos="360"/>
          <w:tab w:val="left" w:pos="720"/>
          <w:tab w:val="left" w:pos="1080"/>
          <w:tab w:val="left" w:pos="1440"/>
        </w:tabs>
        <w:spacing w:after="120"/>
        <w:ind w:left="360" w:hanging="360"/>
        <w:rPr>
          <w:b/>
          <w:szCs w:val="22"/>
          <w:u w:val="single"/>
        </w:rPr>
      </w:pPr>
      <w:r w:rsidRPr="00B96268">
        <w:rPr>
          <w:b/>
          <w:szCs w:val="22"/>
          <w:u w:val="single"/>
        </w:rPr>
        <w:t>Other Requirements</w:t>
      </w:r>
    </w:p>
    <w:p w14:paraId="1BD3A1D1" w14:textId="77777777" w:rsidR="00BB6834" w:rsidRPr="00BB6834" w:rsidRDefault="00362658" w:rsidP="00D91E30">
      <w:pPr>
        <w:pStyle w:val="ListParagraph"/>
        <w:widowControl w:val="0"/>
        <w:numPr>
          <w:ilvl w:val="0"/>
          <w:numId w:val="1"/>
        </w:numPr>
        <w:tabs>
          <w:tab w:val="left" w:pos="360"/>
          <w:tab w:val="left" w:pos="360"/>
        </w:tabs>
        <w:overflowPunct w:val="0"/>
        <w:autoSpaceDE w:val="0"/>
        <w:autoSpaceDN w:val="0"/>
        <w:adjustRightInd w:val="0"/>
        <w:spacing w:line="260" w:lineRule="atLeast"/>
        <w:ind w:left="360" w:hanging="360"/>
        <w:jc w:val="both"/>
        <w:textAlignment w:val="baseline"/>
        <w:rPr>
          <w:noProof/>
          <w:szCs w:val="22"/>
        </w:rPr>
      </w:pPr>
      <w:bookmarkStart w:id="17" w:name="_Hlk511207346"/>
      <w:r w:rsidRPr="00BB6834">
        <w:rPr>
          <w:szCs w:val="22"/>
        </w:rPr>
        <w:t xml:space="preserve">Excess emissions resulting from startup, shutdown, or malfunction of any emission unit shall be permitted providing (1) best operational practices to minimize emissions are adhered to and (2) the duration of excess emissions shall be minimized but in no </w:t>
      </w:r>
      <w:proofErr w:type="gramStart"/>
      <w:r w:rsidRPr="00BB6834">
        <w:rPr>
          <w:szCs w:val="22"/>
        </w:rPr>
        <w:t>case</w:t>
      </w:r>
      <w:proofErr w:type="gramEnd"/>
      <w:r w:rsidRPr="00BB6834">
        <w:rPr>
          <w:szCs w:val="22"/>
        </w:rPr>
        <w:t xml:space="preserve"> exceed two hours in any 24 hour period unless specifically authorized by the Permitting Authority for longer duration.  Excess emissions which are caused entirely or in part by poor maintenance, poor operation, or any other equipment or process failure which may reasonably be prevented during startup, shutdown, or malfunction shall be prohibited.  In the case of excess emissions resulting from malfunctions, each owner or operator shall notify the Permitting Authority in accordance with Rule 62-4.130, F.A.C.; and Rule 2.1401, JEPB.  A full written report on the malfunctions shall be submitted to the Permitting Authority in a quarterly report, if requested by the Permitting Authority.</w:t>
      </w:r>
      <w:r w:rsidR="00BB6834" w:rsidRPr="00BB6834">
        <w:rPr>
          <w:szCs w:val="22"/>
        </w:rPr>
        <w:t xml:space="preserve">  </w:t>
      </w:r>
      <w:r w:rsidR="00BB6834" w:rsidRPr="00BB6834">
        <w:rPr>
          <w:noProof/>
          <w:szCs w:val="22"/>
        </w:rPr>
        <w:t>After May 22, 2020, subsections 62-210.700(1) and (2), F.A.C., shall not apply to:</w:t>
      </w:r>
    </w:p>
    <w:p w14:paraId="20F3839B" w14:textId="77777777" w:rsidR="00BB6834" w:rsidRPr="00BB6834" w:rsidRDefault="00BB6834" w:rsidP="00BB6834">
      <w:pPr>
        <w:widowControl w:val="0"/>
        <w:tabs>
          <w:tab w:val="left" w:pos="360"/>
          <w:tab w:val="left" w:pos="360"/>
        </w:tabs>
        <w:overflowPunct w:val="0"/>
        <w:autoSpaceDE w:val="0"/>
        <w:autoSpaceDN w:val="0"/>
        <w:adjustRightInd w:val="0"/>
        <w:spacing w:line="260" w:lineRule="atLeast"/>
        <w:ind w:left="1170" w:hanging="360"/>
        <w:jc w:val="both"/>
        <w:textAlignment w:val="baseline"/>
        <w:rPr>
          <w:noProof/>
          <w:szCs w:val="22"/>
        </w:rPr>
      </w:pPr>
      <w:r w:rsidRPr="00BB6834">
        <w:rPr>
          <w:noProof/>
          <w:szCs w:val="22"/>
        </w:rPr>
        <w:t>(a) Emission limits in Chapter 62-296, F.A.C., that have been or that become incorporated into the State Implementation Plan for the State of Florida, identified in 40 C.F.R. §52.520; and,</w:t>
      </w:r>
    </w:p>
    <w:p w14:paraId="7CC20806" w14:textId="390C8486" w:rsidR="00362658" w:rsidRPr="00BB6834" w:rsidRDefault="00BB6834" w:rsidP="00BB6834">
      <w:pPr>
        <w:pStyle w:val="ListParagraph"/>
        <w:ind w:left="1080" w:hanging="270"/>
        <w:rPr>
          <w:szCs w:val="22"/>
        </w:rPr>
      </w:pPr>
      <w:r w:rsidRPr="00BB6834">
        <w:rPr>
          <w:noProof/>
          <w:szCs w:val="22"/>
        </w:rPr>
        <w:t>(b) Unit-specific emission limits that have been or that become incorporated into the State Implementation Plan for the State of Florida, identified in 40 C.F.R. §52.520.</w:t>
      </w:r>
    </w:p>
    <w:p w14:paraId="3ABAD5A7" w14:textId="63991EE6" w:rsidR="00362658" w:rsidRPr="00BB6834" w:rsidRDefault="00362658" w:rsidP="00362658">
      <w:pPr>
        <w:pStyle w:val="ListParagraph"/>
        <w:ind w:left="0" w:firstLine="360"/>
        <w:rPr>
          <w:szCs w:val="22"/>
        </w:rPr>
      </w:pPr>
      <w:r w:rsidRPr="00BB6834">
        <w:rPr>
          <w:szCs w:val="22"/>
        </w:rPr>
        <w:t>[Rule 62-210.700(1), (</w:t>
      </w:r>
      <w:r w:rsidR="00BB6834" w:rsidRPr="00BB6834">
        <w:rPr>
          <w:szCs w:val="22"/>
        </w:rPr>
        <w:t>5</w:t>
      </w:r>
      <w:r w:rsidRPr="00BB6834">
        <w:rPr>
          <w:szCs w:val="22"/>
        </w:rPr>
        <w:t>), and (6)</w:t>
      </w:r>
      <w:r w:rsidR="00BB6834" w:rsidRPr="00BB6834">
        <w:rPr>
          <w:szCs w:val="22"/>
        </w:rPr>
        <w:t xml:space="preserve"> (a) or (b)</w:t>
      </w:r>
      <w:r w:rsidRPr="00BB6834">
        <w:rPr>
          <w:szCs w:val="22"/>
        </w:rPr>
        <w:t>, F</w:t>
      </w:r>
      <w:r w:rsidR="003B373D" w:rsidRPr="00BB6834">
        <w:rPr>
          <w:szCs w:val="22"/>
        </w:rPr>
        <w:t>.</w:t>
      </w:r>
      <w:r w:rsidRPr="00BB6834">
        <w:rPr>
          <w:szCs w:val="22"/>
        </w:rPr>
        <w:t>A</w:t>
      </w:r>
      <w:r w:rsidR="003B373D" w:rsidRPr="00BB6834">
        <w:rPr>
          <w:szCs w:val="22"/>
        </w:rPr>
        <w:t>.</w:t>
      </w:r>
      <w:r w:rsidRPr="00BB6834">
        <w:rPr>
          <w:szCs w:val="22"/>
        </w:rPr>
        <w:t>C</w:t>
      </w:r>
      <w:r w:rsidR="003B373D" w:rsidRPr="00BB6834">
        <w:rPr>
          <w:szCs w:val="22"/>
        </w:rPr>
        <w:t>.;</w:t>
      </w:r>
      <w:r w:rsidRPr="00BB6834">
        <w:rPr>
          <w:szCs w:val="22"/>
        </w:rPr>
        <w:t xml:space="preserve"> and Rule 2.201, JEPB]</w:t>
      </w:r>
    </w:p>
    <w:bookmarkEnd w:id="17"/>
    <w:p w14:paraId="2CA32ABB" w14:textId="77777777" w:rsidR="00362658" w:rsidRPr="00771637" w:rsidRDefault="00362658" w:rsidP="00362658">
      <w:pPr>
        <w:pStyle w:val="Heading8"/>
        <w:spacing w:after="0"/>
        <w:ind w:left="360" w:hanging="360"/>
        <w:rPr>
          <w:rFonts w:ascii="Times New Roman" w:hAnsi="Times New Roman"/>
          <w:b/>
          <w:i w:val="0"/>
          <w:sz w:val="22"/>
          <w:szCs w:val="22"/>
          <w:u w:val="single"/>
        </w:rPr>
      </w:pPr>
      <w:r w:rsidRPr="00771637">
        <w:rPr>
          <w:rFonts w:ascii="Times New Roman" w:hAnsi="Times New Roman"/>
          <w:b/>
          <w:i w:val="0"/>
          <w:sz w:val="22"/>
          <w:szCs w:val="22"/>
          <w:u w:val="single"/>
        </w:rPr>
        <w:t>The following Facility-wide conditions are not federally enforceable:</w:t>
      </w:r>
    </w:p>
    <w:p w14:paraId="0AAB1138" w14:textId="77777777" w:rsidR="00362658" w:rsidRPr="00362658" w:rsidRDefault="00362658" w:rsidP="00362658">
      <w:pPr>
        <w:pStyle w:val="ListParagraph"/>
        <w:numPr>
          <w:ilvl w:val="0"/>
          <w:numId w:val="1"/>
        </w:numPr>
        <w:tabs>
          <w:tab w:val="left" w:pos="360"/>
          <w:tab w:val="left" w:pos="720"/>
          <w:tab w:val="left" w:pos="1080"/>
          <w:tab w:val="left" w:pos="1440"/>
        </w:tabs>
        <w:suppressAutoHyphens/>
        <w:spacing w:before="240"/>
        <w:ind w:left="360" w:hanging="360"/>
        <w:rPr>
          <w:szCs w:val="22"/>
        </w:rPr>
      </w:pPr>
      <w:r w:rsidRPr="00362658">
        <w:rPr>
          <w:szCs w:val="22"/>
          <w:u w:val="single"/>
        </w:rPr>
        <w:t>Objectionable Odor Prohibited</w:t>
      </w:r>
      <w:r w:rsidRPr="00362658">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 and Rule 2.1101, JEPB]</w:t>
      </w:r>
    </w:p>
    <w:p w14:paraId="5FC0372E" w14:textId="77777777" w:rsidR="00362658" w:rsidRPr="00771637" w:rsidRDefault="00362658" w:rsidP="00362658">
      <w:pPr>
        <w:pStyle w:val="BodyTextIndent3"/>
        <w:numPr>
          <w:ilvl w:val="0"/>
          <w:numId w:val="1"/>
        </w:numPr>
        <w:tabs>
          <w:tab w:val="clear" w:pos="5040"/>
          <w:tab w:val="left" w:pos="810"/>
        </w:tabs>
        <w:spacing w:before="240" w:after="0"/>
        <w:ind w:left="360" w:hanging="360"/>
        <w:jc w:val="left"/>
        <w:rPr>
          <w:sz w:val="22"/>
          <w:szCs w:val="22"/>
        </w:rPr>
      </w:pPr>
      <w:r w:rsidRPr="00771637">
        <w:rPr>
          <w:sz w:val="22"/>
          <w:szCs w:val="22"/>
        </w:rPr>
        <w:t>The facility shall be subject to the City of Jacksonville Ordinance Code, Title X, Chapter 360 [Environmental Regulation], Chapter 362 [Air and Water Pollution], Chapter 376 [Odor Control], and JEPB Rule 1 [Final Rules with Respect to Organization, Procedure, and Practice].</w:t>
      </w:r>
    </w:p>
    <w:p w14:paraId="6C11D57F" w14:textId="7F6FEF55" w:rsidR="00362658" w:rsidRPr="00A3715B" w:rsidRDefault="00362658" w:rsidP="00362658">
      <w:pPr>
        <w:pStyle w:val="ListParagraph"/>
        <w:numPr>
          <w:ilvl w:val="0"/>
          <w:numId w:val="1"/>
        </w:numPr>
        <w:tabs>
          <w:tab w:val="left" w:pos="360"/>
          <w:tab w:val="left" w:pos="720"/>
          <w:tab w:val="left" w:pos="810"/>
        </w:tabs>
        <w:spacing w:before="120" w:after="120"/>
      </w:pPr>
      <w:r w:rsidRPr="00362658">
        <w:rPr>
          <w:szCs w:val="22"/>
        </w:rPr>
        <w:t>The facility shall be subject to JEPB Rule 2, Parts I through VII, and Parts IX through XIV.</w:t>
      </w:r>
    </w:p>
    <w:p w14:paraId="043D8D17" w14:textId="1A807D04" w:rsidR="00A3715B" w:rsidRDefault="00A3715B" w:rsidP="00A3715B">
      <w:pPr>
        <w:pStyle w:val="ListParagraph"/>
        <w:tabs>
          <w:tab w:val="left" w:pos="360"/>
          <w:tab w:val="left" w:pos="720"/>
          <w:tab w:val="left" w:pos="810"/>
        </w:tabs>
        <w:spacing w:before="120" w:after="120"/>
        <w:ind w:left="0"/>
        <w:rPr>
          <w:szCs w:val="22"/>
        </w:rPr>
      </w:pPr>
    </w:p>
    <w:p w14:paraId="559EAE3F" w14:textId="7128ABB4" w:rsidR="00A3715B" w:rsidRDefault="005D2552" w:rsidP="00A3715B">
      <w:hyperlink w:anchor="TOC" w:history="1">
        <w:r w:rsidR="00A3715B" w:rsidRPr="00312C74">
          <w:rPr>
            <w:rStyle w:val="Hyperlink"/>
          </w:rPr>
          <w:t>Table of Contents</w:t>
        </w:r>
      </w:hyperlink>
    </w:p>
    <w:p w14:paraId="4E48BFD2" w14:textId="26C5AA11" w:rsidR="00A3715B" w:rsidRDefault="00A3715B" w:rsidP="00A3715B">
      <w:pPr>
        <w:pStyle w:val="ListParagraph"/>
        <w:tabs>
          <w:tab w:val="left" w:pos="360"/>
          <w:tab w:val="left" w:pos="720"/>
          <w:tab w:val="left" w:pos="810"/>
        </w:tabs>
        <w:spacing w:before="120" w:after="120"/>
        <w:ind w:left="0"/>
        <w:rPr>
          <w:szCs w:val="22"/>
        </w:rPr>
      </w:pPr>
    </w:p>
    <w:p w14:paraId="081A20C0" w14:textId="77777777" w:rsidR="00A3715B" w:rsidRDefault="00A3715B" w:rsidP="00A3715B">
      <w:pPr>
        <w:pStyle w:val="ListParagraph"/>
        <w:tabs>
          <w:tab w:val="left" w:pos="360"/>
          <w:tab w:val="left" w:pos="720"/>
          <w:tab w:val="left" w:pos="810"/>
        </w:tabs>
        <w:spacing w:before="120" w:after="120"/>
        <w:ind w:left="0"/>
      </w:pPr>
    </w:p>
    <w:p w14:paraId="033857A9" w14:textId="77777777" w:rsidR="00B96268" w:rsidRDefault="00B96268" w:rsidP="00B76620">
      <w:pPr>
        <w:tabs>
          <w:tab w:val="left" w:pos="360"/>
          <w:tab w:val="left" w:pos="720"/>
          <w:tab w:val="left" w:pos="1080"/>
          <w:tab w:val="left" w:pos="1440"/>
        </w:tabs>
        <w:ind w:left="360" w:hanging="360"/>
        <w:jc w:val="both"/>
        <w:sectPr w:rsidR="00B96268" w:rsidSect="000A0A5C">
          <w:headerReference w:type="default" r:id="rId24"/>
          <w:pgSz w:w="12240" w:h="15840" w:code="1"/>
          <w:pgMar w:top="1080" w:right="1080" w:bottom="1080" w:left="1080" w:header="720" w:footer="720" w:gutter="0"/>
          <w:paperSrc w:first="15" w:other="15"/>
          <w:cols w:space="720"/>
        </w:sectPr>
      </w:pPr>
    </w:p>
    <w:p w14:paraId="23879EE0" w14:textId="031914F7" w:rsidR="00151782" w:rsidRPr="00B91D1B" w:rsidRDefault="00151782" w:rsidP="007C667F">
      <w:pPr>
        <w:spacing w:after="60"/>
        <w:rPr>
          <w:szCs w:val="22"/>
        </w:rPr>
      </w:pPr>
      <w:bookmarkStart w:id="18" w:name="SUBA"/>
      <w:r>
        <w:rPr>
          <w:b/>
        </w:rPr>
        <w:lastRenderedPageBreak/>
        <w:t>The</w:t>
      </w:r>
      <w:bookmarkEnd w:id="18"/>
      <w:r>
        <w:rPr>
          <w:b/>
        </w:rPr>
        <w:t xml:space="preserv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9A5B88" w14:paraId="5C9C8D24" w14:textId="77777777" w:rsidTr="0008209B">
        <w:tc>
          <w:tcPr>
            <w:tcW w:w="939" w:type="dxa"/>
            <w:tcBorders>
              <w:bottom w:val="single" w:sz="12" w:space="0" w:color="auto"/>
            </w:tcBorders>
          </w:tcPr>
          <w:p w14:paraId="24E6BEDC" w14:textId="77777777" w:rsidR="00151782" w:rsidRPr="009A5B88" w:rsidRDefault="00151782" w:rsidP="00D66F5B">
            <w:pPr>
              <w:jc w:val="center"/>
              <w:rPr>
                <w:b/>
                <w:sz w:val="20"/>
              </w:rPr>
            </w:pPr>
            <w:r w:rsidRPr="009A5B88">
              <w:rPr>
                <w:sz w:val="20"/>
              </w:rPr>
              <w:br w:type="page"/>
            </w:r>
            <w:r w:rsidRPr="009A5B88">
              <w:rPr>
                <w:sz w:val="20"/>
              </w:rPr>
              <w:br w:type="page"/>
            </w:r>
            <w:r w:rsidRPr="009A5B88">
              <w:rPr>
                <w:b/>
                <w:sz w:val="20"/>
              </w:rPr>
              <w:t>EU No.</w:t>
            </w:r>
          </w:p>
        </w:tc>
        <w:tc>
          <w:tcPr>
            <w:tcW w:w="9015" w:type="dxa"/>
            <w:tcBorders>
              <w:bottom w:val="single" w:sz="12" w:space="0" w:color="auto"/>
            </w:tcBorders>
          </w:tcPr>
          <w:p w14:paraId="4334D357" w14:textId="77777777" w:rsidR="00151782" w:rsidRPr="009A5B88" w:rsidRDefault="00151782" w:rsidP="00D66F5B">
            <w:pPr>
              <w:rPr>
                <w:b/>
                <w:sz w:val="20"/>
              </w:rPr>
            </w:pPr>
            <w:r w:rsidRPr="009A5B88">
              <w:rPr>
                <w:b/>
                <w:sz w:val="20"/>
              </w:rPr>
              <w:t>Brief Description</w:t>
            </w:r>
          </w:p>
        </w:tc>
      </w:tr>
      <w:tr w:rsidR="00D158E2" w:rsidRPr="009A5B88" w14:paraId="5C164733" w14:textId="77777777" w:rsidTr="0008209B">
        <w:tc>
          <w:tcPr>
            <w:tcW w:w="939" w:type="dxa"/>
            <w:tcBorders>
              <w:bottom w:val="single" w:sz="8" w:space="0" w:color="auto"/>
            </w:tcBorders>
            <w:vAlign w:val="center"/>
          </w:tcPr>
          <w:p w14:paraId="7CDF846D" w14:textId="2FB8FD9E" w:rsidR="00D158E2" w:rsidRPr="009A5B88" w:rsidRDefault="00D158E2" w:rsidP="00D158E2">
            <w:pPr>
              <w:jc w:val="center"/>
              <w:rPr>
                <w:sz w:val="20"/>
                <w:highlight w:val="yellow"/>
              </w:rPr>
            </w:pPr>
            <w:r w:rsidRPr="00771637">
              <w:rPr>
                <w:szCs w:val="22"/>
              </w:rPr>
              <w:t>003</w:t>
            </w:r>
          </w:p>
        </w:tc>
        <w:tc>
          <w:tcPr>
            <w:tcW w:w="9015" w:type="dxa"/>
            <w:tcBorders>
              <w:bottom w:val="single" w:sz="8" w:space="0" w:color="auto"/>
            </w:tcBorders>
          </w:tcPr>
          <w:p w14:paraId="269C5426" w14:textId="77777777" w:rsidR="00D158E2" w:rsidRDefault="00D158E2" w:rsidP="008F7673">
            <w:pPr>
              <w:spacing w:after="240"/>
            </w:pPr>
            <w:r w:rsidRPr="00771637">
              <w:t>Glass Melting Furnace No. 3</w:t>
            </w:r>
            <w:r w:rsidR="00993A7C">
              <w:t>.</w:t>
            </w:r>
          </w:p>
          <w:p w14:paraId="25E84E73" w14:textId="2DDB6AC6" w:rsidR="00993A7C" w:rsidRPr="009A5B88" w:rsidRDefault="008F7673" w:rsidP="00D158E2">
            <w:pPr>
              <w:rPr>
                <w:sz w:val="20"/>
              </w:rPr>
            </w:pPr>
            <w:r w:rsidRPr="00721B7C">
              <w:rPr>
                <w:i/>
              </w:rPr>
              <w:t>Startup Date</w:t>
            </w:r>
            <w:r>
              <w:t xml:space="preserve">: 01/Jan/1967.  </w:t>
            </w:r>
            <w:r w:rsidR="00993A7C" w:rsidRPr="00993A7C">
              <w:rPr>
                <w:i/>
              </w:rPr>
              <w:t>Stack Height</w:t>
            </w:r>
            <w:r w:rsidR="00993A7C">
              <w:t>: 113 feet.</w:t>
            </w:r>
          </w:p>
        </w:tc>
      </w:tr>
    </w:tbl>
    <w:p w14:paraId="25FC7027" w14:textId="67120174" w:rsidR="00D158E2" w:rsidRPr="00266DF3" w:rsidRDefault="00D158E2" w:rsidP="00D158E2">
      <w:pPr>
        <w:tabs>
          <w:tab w:val="left" w:pos="1"/>
          <w:tab w:val="left" w:pos="6480"/>
          <w:tab w:val="right" w:pos="8784"/>
          <w:tab w:val="left" w:pos="9360"/>
        </w:tabs>
        <w:spacing w:before="240" w:after="120"/>
        <w:rPr>
          <w:szCs w:val="22"/>
        </w:rPr>
      </w:pPr>
      <w:r w:rsidRPr="00771637">
        <w:t xml:space="preserve">An end port regenerative glass melting furnace fired by </w:t>
      </w:r>
      <w:r w:rsidRPr="00266DF3">
        <w:t>natural gas or propane.</w:t>
      </w:r>
      <w:r w:rsidR="00FE6F01">
        <w:t xml:space="preserve"> </w:t>
      </w:r>
      <w:r w:rsidRPr="00266DF3">
        <w:t xml:space="preserve"> </w:t>
      </w:r>
      <w:r w:rsidRPr="00266DF3">
        <w:rPr>
          <w:szCs w:val="22"/>
        </w:rPr>
        <w:t xml:space="preserve">The burner tip configuration may be configured as four burner tips (two per side) rated at 21 MMBtu per hour each or six burner tips (three per side) rated at 15 MMBtu per hour each.  It is noted that firing alternates periodically from side to side of the furnace. </w:t>
      </w:r>
      <w:r w:rsidR="00993A7C">
        <w:rPr>
          <w:szCs w:val="22"/>
        </w:rPr>
        <w:t xml:space="preserve"> </w:t>
      </w:r>
      <w:r w:rsidRPr="00266DF3">
        <w:rPr>
          <w:szCs w:val="22"/>
        </w:rPr>
        <w:t>It is noted that there is a potential heat capacity difference of three MMBtu per hour (45 MMBtu - 42 MMBtu) (approximately 7.1% difference) between the two configurations.</w:t>
      </w:r>
    </w:p>
    <w:p w14:paraId="272F716C" w14:textId="64FFE3A1" w:rsidR="00D158E2" w:rsidRDefault="00D158E2" w:rsidP="00D158E2">
      <w:pPr>
        <w:spacing w:before="120" w:after="120"/>
      </w:pPr>
      <w:r w:rsidRPr="00266DF3">
        <w:t>Additional heat may be obtained from an electric boost with a</w:t>
      </w:r>
      <w:r w:rsidRPr="00771637">
        <w:t xml:space="preserve"> maximum heat input of 8.6 </w:t>
      </w:r>
      <w:r w:rsidR="00814ED8">
        <w:t>x</w:t>
      </w:r>
      <w:r w:rsidRPr="00771637">
        <w:t xml:space="preserve"> 10</w:t>
      </w:r>
      <w:r w:rsidRPr="00771637">
        <w:rPr>
          <w:vertAlign w:val="superscript"/>
        </w:rPr>
        <w:t>6</w:t>
      </w:r>
      <w:r w:rsidRPr="00771637">
        <w:t xml:space="preserve"> Btu per hour.</w:t>
      </w:r>
    </w:p>
    <w:p w14:paraId="666699D2" w14:textId="23BC8A0E" w:rsidR="00014929" w:rsidRPr="00F4413D" w:rsidRDefault="00014929" w:rsidP="00D158E2">
      <w:pPr>
        <w:spacing w:before="120" w:after="120"/>
        <w:rPr>
          <w:i/>
        </w:rPr>
      </w:pPr>
      <w:r w:rsidRPr="00F4413D">
        <w:rPr>
          <w:i/>
        </w:rPr>
        <w:t>{Permitting Note:  This</w:t>
      </w:r>
      <w:r w:rsidR="00F4413D" w:rsidRPr="00F4413D">
        <w:rPr>
          <w:i/>
        </w:rPr>
        <w:t xml:space="preserve"> </w:t>
      </w:r>
      <w:r w:rsidRPr="00F4413D">
        <w:rPr>
          <w:i/>
        </w:rPr>
        <w:t>emission unit is regulated under</w:t>
      </w:r>
      <w:r w:rsidR="00F4413D" w:rsidRPr="00F4413D">
        <w:rPr>
          <w:i/>
        </w:rPr>
        <w:t xml:space="preserve"> City of Jacksonville Ordinance Code, Title X, Chapter 360 [Environmental Regulation], Chapter 362 [Air and Water Pollution], Chapter 376 [Odor Control], JEPB Rule 1 [Final Rules with Respect to Organization, Procedure, and Practice]; JEPB Rule 2, Parts I through VII, and Parts IX through XIV</w:t>
      </w:r>
      <w:r w:rsidRPr="00F4413D">
        <w:rPr>
          <w:i/>
        </w:rPr>
        <w:t>}</w:t>
      </w:r>
    </w:p>
    <w:p w14:paraId="0927FF7C" w14:textId="3686884C" w:rsidR="00151782" w:rsidRDefault="00151782" w:rsidP="007C667F">
      <w:pPr>
        <w:tabs>
          <w:tab w:val="left" w:pos="0"/>
        </w:tabs>
        <w:suppressAutoHyphens/>
        <w:spacing w:after="120"/>
        <w:jc w:val="both"/>
        <w:rPr>
          <w:b/>
          <w:u w:val="single"/>
        </w:rPr>
      </w:pPr>
      <w:r>
        <w:rPr>
          <w:b/>
          <w:u w:val="single"/>
        </w:rPr>
        <w:t>Essential Potential to Emit (PTE) Parameters</w:t>
      </w:r>
    </w:p>
    <w:p w14:paraId="17839BF2" w14:textId="77777777" w:rsidR="00F4413D" w:rsidRPr="00771637" w:rsidRDefault="00F4413D" w:rsidP="00F4413D">
      <w:pPr>
        <w:tabs>
          <w:tab w:val="left" w:pos="360"/>
          <w:tab w:val="left" w:pos="720"/>
          <w:tab w:val="left" w:pos="1080"/>
          <w:tab w:val="left" w:pos="1440"/>
          <w:tab w:val="right" w:pos="10080"/>
        </w:tabs>
        <w:spacing w:after="240"/>
        <w:rPr>
          <w:i/>
        </w:rPr>
      </w:pPr>
      <w:r w:rsidRPr="00771637">
        <w:rPr>
          <w:b/>
          <w:i/>
        </w:rPr>
        <w:t>{</w:t>
      </w:r>
      <w:r w:rsidRPr="00771637">
        <w:rPr>
          <w:i/>
        </w:rPr>
        <w:t>Permitting Note:  The attached Table 1, Summary of Air Pollutant Standards, summarizes information for convenience purposes only.  This table does not supersede any of the terms or conditions of this permit.}</w:t>
      </w:r>
    </w:p>
    <w:p w14:paraId="717AAF34" w14:textId="27F06840" w:rsidR="00F4413D" w:rsidRPr="00F4413D" w:rsidRDefault="00CD10E7" w:rsidP="00F4413D">
      <w:pPr>
        <w:pStyle w:val="ListParagraph"/>
        <w:numPr>
          <w:ilvl w:val="0"/>
          <w:numId w:val="26"/>
        </w:numPr>
        <w:spacing w:after="120"/>
        <w:ind w:left="270" w:hanging="270"/>
        <w:rPr>
          <w:szCs w:val="22"/>
        </w:rPr>
      </w:pPr>
      <w:r w:rsidRPr="00F4413D">
        <w:rPr>
          <w:u w:val="single"/>
        </w:rPr>
        <w:t>Permitted Capacity</w:t>
      </w:r>
      <w:r w:rsidRPr="00EA2014">
        <w:t>.</w:t>
      </w:r>
      <w:r w:rsidRPr="000A0495">
        <w:t xml:space="preserve"> </w:t>
      </w:r>
      <w:r w:rsidR="000A0495">
        <w:t xml:space="preserve"> </w:t>
      </w:r>
      <w:r w:rsidR="00F4413D" w:rsidRPr="00F4413D">
        <w:rPr>
          <w:szCs w:val="22"/>
        </w:rPr>
        <w:t xml:space="preserve">The maximum process weight rate shall be limited to 14.70 tons per hour and 128,772 tons per year of raw materials, cullet, and additives for glass production. </w:t>
      </w:r>
      <w:r w:rsidR="00F4413D">
        <w:rPr>
          <w:szCs w:val="22"/>
        </w:rPr>
        <w:t xml:space="preserve"> </w:t>
      </w:r>
      <w:r w:rsidR="00F4413D" w:rsidRPr="00F4413D">
        <w:rPr>
          <w:szCs w:val="22"/>
        </w:rPr>
        <w:t>The glass pull rate shall be limited to a maximum of 312.26 tons per day (TPD) and 113,976.1 tons per year (TPY).</w:t>
      </w:r>
    </w:p>
    <w:p w14:paraId="0AA045D2" w14:textId="52A9514E" w:rsidR="00F4413D" w:rsidRPr="00771637" w:rsidRDefault="00F4413D" w:rsidP="00F4413D">
      <w:pPr>
        <w:pStyle w:val="BodyText"/>
        <w:tabs>
          <w:tab w:val="left" w:pos="720"/>
          <w:tab w:val="right" w:pos="8784"/>
          <w:tab w:val="left" w:pos="9360"/>
        </w:tabs>
        <w:ind w:firstLine="270"/>
        <w:rPr>
          <w:szCs w:val="22"/>
        </w:rPr>
      </w:pPr>
      <w:r w:rsidRPr="00771637">
        <w:rPr>
          <w:szCs w:val="22"/>
        </w:rPr>
        <w:t>[</w:t>
      </w:r>
      <w:r>
        <w:t xml:space="preserve">Rules 62-4.160(2), 62-204.800; </w:t>
      </w:r>
      <w:r w:rsidRPr="00771637">
        <w:rPr>
          <w:szCs w:val="22"/>
        </w:rPr>
        <w:t>62-212.400, F</w:t>
      </w:r>
      <w:r>
        <w:rPr>
          <w:szCs w:val="22"/>
        </w:rPr>
        <w:t>.</w:t>
      </w:r>
      <w:r w:rsidRPr="00771637">
        <w:rPr>
          <w:szCs w:val="22"/>
        </w:rPr>
        <w:t>A</w:t>
      </w:r>
      <w:r>
        <w:rPr>
          <w:szCs w:val="22"/>
        </w:rPr>
        <w:t>.</w:t>
      </w:r>
      <w:r w:rsidRPr="00771637">
        <w:rPr>
          <w:szCs w:val="22"/>
        </w:rPr>
        <w:t>C</w:t>
      </w:r>
      <w:r>
        <w:rPr>
          <w:szCs w:val="22"/>
        </w:rPr>
        <w:t>.;</w:t>
      </w:r>
      <w:r w:rsidRPr="00771637">
        <w:rPr>
          <w:szCs w:val="22"/>
        </w:rPr>
        <w:t xml:space="preserve"> and Rule 2.401, JEPB]</w:t>
      </w:r>
    </w:p>
    <w:p w14:paraId="7B13A3A3" w14:textId="77777777" w:rsidR="00A97BAC" w:rsidRPr="00A97BAC" w:rsidRDefault="00151782" w:rsidP="00F4413D">
      <w:pPr>
        <w:pStyle w:val="ListParagraph"/>
        <w:numPr>
          <w:ilvl w:val="0"/>
          <w:numId w:val="26"/>
        </w:numPr>
        <w:tabs>
          <w:tab w:val="left" w:pos="360"/>
        </w:tabs>
        <w:spacing w:after="120"/>
        <w:ind w:left="270" w:hanging="270"/>
        <w:rPr>
          <w:u w:val="single"/>
        </w:rPr>
      </w:pPr>
      <w:bookmarkStart w:id="19" w:name="_Ref512932401"/>
      <w:r w:rsidRPr="00F4413D">
        <w:rPr>
          <w:u w:val="single"/>
        </w:rPr>
        <w:t>Emissions Unit Operating Rate Limitation After Testing</w:t>
      </w:r>
      <w:r w:rsidRPr="00C66B90">
        <w:t xml:space="preserve">.  See </w:t>
      </w:r>
      <w:r>
        <w:t xml:space="preserve">the related testing provisions in </w:t>
      </w:r>
      <w:r w:rsidRPr="00C14978">
        <w:t>Appendix T</w:t>
      </w:r>
      <w:r w:rsidR="00C14978" w:rsidRPr="00C14978">
        <w:t>R</w:t>
      </w:r>
      <w:r w:rsidR="00C14978">
        <w:t>,</w:t>
      </w:r>
      <w:r w:rsidR="00C14978" w:rsidRPr="00C14978">
        <w:t xml:space="preserve"> </w:t>
      </w:r>
      <w:r w:rsidR="00C14978">
        <w:t>Facility-wide Testing Requirements.</w:t>
      </w:r>
      <w:bookmarkEnd w:id="19"/>
    </w:p>
    <w:p w14:paraId="001A2B43" w14:textId="0D3666D5" w:rsidR="009D03DD" w:rsidRPr="00F4413D" w:rsidRDefault="00151782" w:rsidP="005D2552">
      <w:pPr>
        <w:pStyle w:val="ListParagraph"/>
        <w:tabs>
          <w:tab w:val="left" w:pos="360"/>
        </w:tabs>
        <w:spacing w:after="120"/>
        <w:ind w:left="274"/>
        <w:contextualSpacing w:val="0"/>
        <w:rPr>
          <w:u w:val="single"/>
        </w:rPr>
      </w:pPr>
      <w:r w:rsidRPr="00C66B90">
        <w:t>[Rule 62-297.3</w:t>
      </w:r>
      <w:r w:rsidRPr="002606CD">
        <w:t>10(</w:t>
      </w:r>
      <w:r w:rsidR="00463988" w:rsidRPr="002606CD">
        <w:t>3</w:t>
      </w:r>
      <w:r w:rsidRPr="002606CD">
        <w:t>), F.A.C.]</w:t>
      </w:r>
    </w:p>
    <w:p w14:paraId="53544834" w14:textId="2B1B3766" w:rsidR="00F4413D" w:rsidRPr="00771637" w:rsidRDefault="00FB428C" w:rsidP="001B5E29">
      <w:pPr>
        <w:pStyle w:val="ListParagraph"/>
        <w:numPr>
          <w:ilvl w:val="0"/>
          <w:numId w:val="26"/>
        </w:numPr>
        <w:tabs>
          <w:tab w:val="left" w:pos="720"/>
          <w:tab w:val="left" w:pos="2736"/>
          <w:tab w:val="left" w:pos="3600"/>
        </w:tabs>
        <w:spacing w:after="120" w:line="244" w:lineRule="exact"/>
        <w:ind w:left="360"/>
      </w:pPr>
      <w:r w:rsidRPr="00FB428C">
        <w:rPr>
          <w:u w:val="single"/>
        </w:rPr>
        <w:t>Fuels</w:t>
      </w:r>
      <w:r>
        <w:t xml:space="preserve">.  </w:t>
      </w:r>
      <w:r w:rsidR="00F4413D" w:rsidRPr="00771637">
        <w:t xml:space="preserve">Fossil fuels which may be fired are natural gas or propane. </w:t>
      </w:r>
      <w:r>
        <w:t xml:space="preserve"> </w:t>
      </w:r>
      <w:r w:rsidR="00F4413D" w:rsidRPr="00771637">
        <w:t>The maximum heat input from the combustion</w:t>
      </w:r>
      <w:r>
        <w:t xml:space="preserve"> </w:t>
      </w:r>
      <w:r w:rsidR="00F4413D" w:rsidRPr="00771637">
        <w:t xml:space="preserve">of fossil fuels shall be limited to 51.86 </w:t>
      </w:r>
      <w:r w:rsidR="00626B29">
        <w:t>x</w:t>
      </w:r>
      <w:r w:rsidR="00F4413D" w:rsidRPr="00771637">
        <w:t xml:space="preserve"> 10</w:t>
      </w:r>
      <w:r w:rsidR="00F4413D" w:rsidRPr="00FB428C">
        <w:rPr>
          <w:vertAlign w:val="superscript"/>
        </w:rPr>
        <w:t>6</w:t>
      </w:r>
      <w:r w:rsidR="00F4413D" w:rsidRPr="00771637">
        <w:t xml:space="preserve"> Btu per hour and 454,293.6 </w:t>
      </w:r>
      <w:r w:rsidR="00626B29">
        <w:t>x</w:t>
      </w:r>
      <w:r w:rsidR="00F4413D" w:rsidRPr="00771637">
        <w:t xml:space="preserve"> 10</w:t>
      </w:r>
      <w:r w:rsidR="00F4413D" w:rsidRPr="00FB428C">
        <w:rPr>
          <w:vertAlign w:val="superscript"/>
        </w:rPr>
        <w:t>6</w:t>
      </w:r>
      <w:r w:rsidR="00F4413D" w:rsidRPr="00771637">
        <w:t xml:space="preserve"> Btu per year (445.39 </w:t>
      </w:r>
      <w:r w:rsidR="00626B29">
        <w:t>x</w:t>
      </w:r>
      <w:r w:rsidR="00F4413D" w:rsidRPr="00771637">
        <w:t xml:space="preserve"> 10</w:t>
      </w:r>
      <w:r w:rsidR="00F4413D" w:rsidRPr="00FB428C">
        <w:rPr>
          <w:vertAlign w:val="superscript"/>
        </w:rPr>
        <w:t xml:space="preserve">6 </w:t>
      </w:r>
      <w:r w:rsidR="00F4413D" w:rsidRPr="00771637">
        <w:t xml:space="preserve">cubic feet per year of natural gas at a nominal heat content of 1020 Btu per cubic foot). </w:t>
      </w:r>
      <w:r w:rsidR="00F4413D">
        <w:t xml:space="preserve"> </w:t>
      </w:r>
      <w:r w:rsidR="00F4413D" w:rsidRPr="00771637">
        <w:t xml:space="preserve">The maximum heat input from the electrical boost system shall be limited to 8.6 </w:t>
      </w:r>
      <w:r w:rsidR="00626B29">
        <w:t>x</w:t>
      </w:r>
      <w:r w:rsidR="00F4413D" w:rsidRPr="00771637">
        <w:t xml:space="preserve"> 10</w:t>
      </w:r>
      <w:r w:rsidR="00F4413D" w:rsidRPr="00FB428C">
        <w:rPr>
          <w:vertAlign w:val="superscript"/>
        </w:rPr>
        <w:t>6</w:t>
      </w:r>
      <w:r w:rsidR="00F4413D" w:rsidRPr="00771637">
        <w:t xml:space="preserve"> Btu per hour (2500 KVA) and 75,336 </w:t>
      </w:r>
      <w:r w:rsidR="00626B29">
        <w:t>x</w:t>
      </w:r>
      <w:r w:rsidR="00F4413D" w:rsidRPr="00771637">
        <w:t xml:space="preserve"> 10</w:t>
      </w:r>
      <w:r w:rsidR="00F4413D" w:rsidRPr="00FB428C">
        <w:rPr>
          <w:vertAlign w:val="superscript"/>
        </w:rPr>
        <w:t>6</w:t>
      </w:r>
      <w:r w:rsidR="00F4413D">
        <w:t xml:space="preserve"> Btu per year.</w:t>
      </w:r>
    </w:p>
    <w:p w14:paraId="7F498F67" w14:textId="2652A4D0" w:rsidR="00F4413D" w:rsidRDefault="00F4413D" w:rsidP="00F4413D">
      <w:pPr>
        <w:tabs>
          <w:tab w:val="left" w:pos="360"/>
        </w:tabs>
        <w:spacing w:after="120"/>
        <w:ind w:left="360"/>
        <w:rPr>
          <w:szCs w:val="22"/>
        </w:rPr>
      </w:pPr>
      <w:r w:rsidRPr="00771637">
        <w:rPr>
          <w:szCs w:val="22"/>
        </w:rPr>
        <w:t>[Rule 62-212.400, F</w:t>
      </w:r>
      <w:r>
        <w:rPr>
          <w:szCs w:val="22"/>
        </w:rPr>
        <w:t>.</w:t>
      </w:r>
      <w:r w:rsidRPr="00771637">
        <w:rPr>
          <w:szCs w:val="22"/>
        </w:rPr>
        <w:t>A</w:t>
      </w:r>
      <w:r>
        <w:rPr>
          <w:szCs w:val="22"/>
        </w:rPr>
        <w:t>.</w:t>
      </w:r>
      <w:r w:rsidRPr="00771637">
        <w:rPr>
          <w:szCs w:val="22"/>
        </w:rPr>
        <w:t>C</w:t>
      </w:r>
      <w:r>
        <w:rPr>
          <w:szCs w:val="22"/>
        </w:rPr>
        <w:t>.;</w:t>
      </w:r>
      <w:r w:rsidRPr="00771637">
        <w:rPr>
          <w:szCs w:val="22"/>
        </w:rPr>
        <w:t xml:space="preserve"> and Rule 2.401, JEPB]</w:t>
      </w:r>
    </w:p>
    <w:p w14:paraId="0C007343" w14:textId="77777777" w:rsidR="00F4413D" w:rsidRDefault="00151782" w:rsidP="00F4413D">
      <w:pPr>
        <w:pStyle w:val="ListParagraph"/>
        <w:numPr>
          <w:ilvl w:val="0"/>
          <w:numId w:val="26"/>
        </w:numPr>
        <w:tabs>
          <w:tab w:val="left" w:pos="360"/>
        </w:tabs>
        <w:spacing w:after="120"/>
        <w:ind w:left="360"/>
      </w:pPr>
      <w:r w:rsidRPr="00F4413D">
        <w:rPr>
          <w:u w:val="single"/>
        </w:rPr>
        <w:t>Hours of Operation</w:t>
      </w:r>
      <w:r w:rsidRPr="00F4413D">
        <w:t xml:space="preserve">.  </w:t>
      </w:r>
      <w:r w:rsidR="007D626D" w:rsidRPr="00F4413D">
        <w:t>This</w:t>
      </w:r>
      <w:r w:rsidRPr="00F4413D">
        <w:t xml:space="preserve"> emissions unit may operate continuously (8</w:t>
      </w:r>
      <w:r w:rsidR="00653783" w:rsidRPr="00F4413D">
        <w:t>,</w:t>
      </w:r>
      <w:r w:rsidRPr="00F4413D">
        <w:t>760 hours/year).</w:t>
      </w:r>
    </w:p>
    <w:p w14:paraId="55CD6E25" w14:textId="7D283EDC" w:rsidR="00CD10E7" w:rsidRDefault="00151782" w:rsidP="00F4413D">
      <w:pPr>
        <w:pStyle w:val="ListParagraph"/>
        <w:tabs>
          <w:tab w:val="left" w:pos="360"/>
        </w:tabs>
        <w:spacing w:after="120"/>
        <w:ind w:left="360"/>
      </w:pPr>
      <w:r w:rsidRPr="00C66B90">
        <w:t>[Rule 62-210.200(PTE), F.A.C.</w:t>
      </w:r>
      <w:r w:rsidR="00505418">
        <w:t>;</w:t>
      </w:r>
      <w:r w:rsidR="004F232F">
        <w:t xml:space="preserve"> </w:t>
      </w:r>
      <w:r w:rsidR="00505418">
        <w:t>and</w:t>
      </w:r>
      <w:r w:rsidR="00F4413D" w:rsidRPr="00F4413D">
        <w:rPr>
          <w:szCs w:val="22"/>
        </w:rPr>
        <w:t xml:space="preserve"> Rule 2.301, JEPB</w:t>
      </w:r>
      <w:r w:rsidRPr="00C66B90">
        <w:t>]</w:t>
      </w:r>
    </w:p>
    <w:p w14:paraId="03972C0D" w14:textId="77777777" w:rsidR="00CD10E7" w:rsidRDefault="00CD10E7" w:rsidP="00CD10E7">
      <w:pPr>
        <w:tabs>
          <w:tab w:val="left" w:pos="0"/>
        </w:tabs>
        <w:suppressAutoHyphens/>
        <w:spacing w:before="120" w:after="120"/>
        <w:rPr>
          <w:b/>
          <w:u w:val="single"/>
        </w:rPr>
      </w:pPr>
      <w:r w:rsidRPr="00B33C23">
        <w:rPr>
          <w:b/>
          <w:u w:val="single"/>
        </w:rPr>
        <w:t>Emission Limitations and Standards</w:t>
      </w:r>
    </w:p>
    <w:p w14:paraId="598190F7" w14:textId="77777777" w:rsidR="00B1667A" w:rsidRDefault="00B1667A" w:rsidP="00B1667A">
      <w:pPr>
        <w:tabs>
          <w:tab w:val="left" w:pos="360"/>
          <w:tab w:val="left" w:pos="720"/>
          <w:tab w:val="left" w:pos="1080"/>
          <w:tab w:val="left" w:pos="1440"/>
          <w:tab w:val="right" w:pos="10080"/>
        </w:tabs>
        <w:rPr>
          <w:i/>
        </w:rPr>
      </w:pPr>
      <w:r>
        <w:rPr>
          <w:i/>
        </w:rPr>
        <w:t>{Permitting Note:  The attached Table 1, Summary of Air Pollutant Standards, summarizes information for convenience purposes only.  This table does not supersede any of the terms or conditions of this permit.}</w:t>
      </w:r>
    </w:p>
    <w:p w14:paraId="5AA32DF1" w14:textId="4E05415F" w:rsidR="00244CBE" w:rsidRPr="00244CBE" w:rsidRDefault="00244CBE" w:rsidP="00CD10E7">
      <w:pPr>
        <w:tabs>
          <w:tab w:val="left" w:pos="0"/>
        </w:tabs>
        <w:suppressAutoHyphens/>
        <w:spacing w:before="120" w:after="120"/>
      </w:pPr>
      <w:r w:rsidRPr="0049740F">
        <w:t>Unless otherwise specified, the averaging t</w:t>
      </w:r>
      <w:r w:rsidRPr="003137DA">
        <w:t>ime(s) for</w:t>
      </w:r>
      <w:r w:rsidRPr="0049740F">
        <w:t xml:space="preserve"> Specific Conditio</w:t>
      </w:r>
      <w:r w:rsidRPr="003137DA">
        <w:t xml:space="preserve">n(s) </w:t>
      </w:r>
      <w:r w:rsidR="003137DA" w:rsidRPr="003137DA">
        <w:rPr>
          <w:b/>
        </w:rPr>
        <w:fldChar w:fldCharType="begin"/>
      </w:r>
      <w:r w:rsidR="003137DA" w:rsidRPr="003137DA">
        <w:rPr>
          <w:b/>
        </w:rPr>
        <w:instrText xml:space="preserve"> REF _Ref510689308 \r \h  \* MERGEFORMAT </w:instrText>
      </w:r>
      <w:r w:rsidR="003137DA" w:rsidRPr="003137DA">
        <w:rPr>
          <w:b/>
        </w:rPr>
      </w:r>
      <w:r w:rsidR="003137DA" w:rsidRPr="003137DA">
        <w:rPr>
          <w:b/>
        </w:rPr>
        <w:fldChar w:fldCharType="separate"/>
      </w:r>
      <w:r w:rsidR="005D2552">
        <w:rPr>
          <w:b/>
        </w:rPr>
        <w:t>A.5</w:t>
      </w:r>
      <w:r w:rsidR="003137DA" w:rsidRPr="003137DA">
        <w:rPr>
          <w:b/>
        </w:rPr>
        <w:fldChar w:fldCharType="end"/>
      </w:r>
      <w:r w:rsidRPr="003137DA">
        <w:rPr>
          <w:b/>
        </w:rPr>
        <w:t>.-</w:t>
      </w:r>
      <w:r w:rsidR="003137DA" w:rsidRPr="003137DA">
        <w:rPr>
          <w:b/>
        </w:rPr>
        <w:t xml:space="preserve"> </w:t>
      </w:r>
      <w:r w:rsidR="003137DA" w:rsidRPr="003137DA">
        <w:rPr>
          <w:b/>
        </w:rPr>
        <w:fldChar w:fldCharType="begin"/>
      </w:r>
      <w:r w:rsidR="003137DA" w:rsidRPr="003137DA">
        <w:rPr>
          <w:b/>
        </w:rPr>
        <w:instrText xml:space="preserve"> REF _Ref510689317 \r \h  \* MERGEFORMAT </w:instrText>
      </w:r>
      <w:r w:rsidR="003137DA" w:rsidRPr="003137DA">
        <w:rPr>
          <w:b/>
        </w:rPr>
      </w:r>
      <w:r w:rsidR="003137DA" w:rsidRPr="003137DA">
        <w:rPr>
          <w:b/>
        </w:rPr>
        <w:fldChar w:fldCharType="separate"/>
      </w:r>
      <w:r w:rsidR="005D2552">
        <w:rPr>
          <w:b/>
        </w:rPr>
        <w:t>A.9</w:t>
      </w:r>
      <w:r w:rsidR="003137DA" w:rsidRPr="003137DA">
        <w:rPr>
          <w:b/>
        </w:rPr>
        <w:fldChar w:fldCharType="end"/>
      </w:r>
      <w:r w:rsidRPr="003137DA">
        <w:rPr>
          <w:b/>
        </w:rPr>
        <w:t>.</w:t>
      </w:r>
      <w:r w:rsidRPr="003137DA">
        <w:t xml:space="preserve"> are b</w:t>
      </w:r>
      <w:r w:rsidRPr="0049740F">
        <w:t>ased on the specified averaging time of the applicable test method.</w:t>
      </w:r>
    </w:p>
    <w:p w14:paraId="4DADC249" w14:textId="77777777" w:rsidR="00C2296C" w:rsidRDefault="00C2296C">
      <w:pPr>
        <w:rPr>
          <w:b/>
          <w:szCs w:val="22"/>
          <w:u w:val="single"/>
        </w:rPr>
      </w:pPr>
      <w:r>
        <w:rPr>
          <w:b/>
          <w:szCs w:val="22"/>
          <w:u w:val="single"/>
        </w:rPr>
        <w:br w:type="page"/>
      </w:r>
    </w:p>
    <w:p w14:paraId="1D23B6D6" w14:textId="2F93A1AA" w:rsidR="00C2296C" w:rsidRPr="00771637" w:rsidRDefault="00C2296C" w:rsidP="00CC3045">
      <w:pPr>
        <w:tabs>
          <w:tab w:val="left" w:pos="1"/>
          <w:tab w:val="left" w:pos="720"/>
          <w:tab w:val="left" w:pos="6480"/>
          <w:tab w:val="right" w:pos="8784"/>
          <w:tab w:val="left" w:pos="9360"/>
        </w:tabs>
        <w:spacing w:after="240"/>
        <w:rPr>
          <w:b/>
          <w:szCs w:val="22"/>
          <w:u w:val="single"/>
        </w:rPr>
      </w:pPr>
      <w:r w:rsidRPr="00771637">
        <w:rPr>
          <w:b/>
          <w:szCs w:val="22"/>
          <w:u w:val="single"/>
        </w:rPr>
        <w:lastRenderedPageBreak/>
        <w:t>Particulate Matter (PM) and PM</w:t>
      </w:r>
      <w:r w:rsidRPr="00771637">
        <w:rPr>
          <w:b/>
          <w:szCs w:val="22"/>
          <w:u w:val="single"/>
          <w:vertAlign w:val="subscript"/>
        </w:rPr>
        <w:t>10</w:t>
      </w:r>
    </w:p>
    <w:p w14:paraId="2C515B3A" w14:textId="456BF9E4" w:rsidR="00C2296C" w:rsidRPr="00C2296C" w:rsidRDefault="00C2296C" w:rsidP="00C2296C">
      <w:pPr>
        <w:pStyle w:val="ListParagraph"/>
        <w:numPr>
          <w:ilvl w:val="0"/>
          <w:numId w:val="26"/>
        </w:numPr>
        <w:tabs>
          <w:tab w:val="left" w:pos="0"/>
          <w:tab w:val="left" w:pos="720"/>
          <w:tab w:val="left" w:pos="6210"/>
          <w:tab w:val="right" w:pos="8784"/>
          <w:tab w:val="left" w:pos="9360"/>
        </w:tabs>
        <w:spacing w:after="120"/>
        <w:ind w:left="270" w:hanging="270"/>
        <w:rPr>
          <w:szCs w:val="22"/>
        </w:rPr>
      </w:pPr>
      <w:bookmarkStart w:id="20" w:name="_Ref510689308"/>
      <w:r w:rsidRPr="00C2296C">
        <w:rPr>
          <w:szCs w:val="22"/>
        </w:rPr>
        <w:t xml:space="preserve">Allowable PM emissions shall be determined by use of the equation E = 3.59 </w:t>
      </w:r>
      <w:r w:rsidR="00626B29">
        <w:rPr>
          <w:szCs w:val="22"/>
        </w:rPr>
        <w:t>x</w:t>
      </w:r>
      <w:r w:rsidRPr="00C2296C">
        <w:rPr>
          <w:szCs w:val="22"/>
        </w:rPr>
        <w:t xml:space="preserve"> P^ </w:t>
      </w:r>
      <w:r w:rsidRPr="00C2296C">
        <w:rPr>
          <w:szCs w:val="22"/>
          <w:vertAlign w:val="superscript"/>
        </w:rPr>
        <w:t>0.62</w:t>
      </w:r>
      <w:r w:rsidRPr="00C2296C">
        <w:rPr>
          <w:szCs w:val="22"/>
        </w:rPr>
        <w:t xml:space="preserve">, where P is less than or equal to 10.09 tons per hour, E = emissions in pounds per hour and P = process weight rate in tons per hour. </w:t>
      </w:r>
      <w:r w:rsidR="003B373D">
        <w:rPr>
          <w:szCs w:val="22"/>
        </w:rPr>
        <w:t xml:space="preserve"> </w:t>
      </w:r>
      <w:r w:rsidRPr="00C2296C">
        <w:rPr>
          <w:szCs w:val="22"/>
        </w:rPr>
        <w:t xml:space="preserve">For process weight rates </w:t>
      </w:r>
      <w:proofErr w:type="gramStart"/>
      <w:r w:rsidRPr="00C2296C">
        <w:rPr>
          <w:szCs w:val="22"/>
        </w:rPr>
        <w:t>in excess of</w:t>
      </w:r>
      <w:proofErr w:type="gramEnd"/>
      <w:r w:rsidRPr="00C2296C">
        <w:rPr>
          <w:szCs w:val="22"/>
        </w:rPr>
        <w:t xml:space="preserve"> 10.09 tons per hour the maximum allowable PM emissions shall not exceed 15.05 pounds per hour.</w:t>
      </w:r>
      <w:r w:rsidR="00FB428C">
        <w:rPr>
          <w:szCs w:val="22"/>
        </w:rPr>
        <w:t xml:space="preserve"> </w:t>
      </w:r>
      <w:r w:rsidRPr="00C2296C">
        <w:rPr>
          <w:szCs w:val="22"/>
        </w:rPr>
        <w:t xml:space="preserve"> PM emissions shall not exceed 65.90 tons per year.</w:t>
      </w:r>
      <w:bookmarkEnd w:id="20"/>
    </w:p>
    <w:p w14:paraId="48258BD3" w14:textId="1CFF85FC" w:rsidR="00C2296C" w:rsidRPr="00771637" w:rsidRDefault="00C2296C" w:rsidP="003B373D">
      <w:pPr>
        <w:tabs>
          <w:tab w:val="left" w:pos="360"/>
          <w:tab w:val="left" w:pos="720"/>
          <w:tab w:val="left" w:pos="2880"/>
          <w:tab w:val="left" w:pos="6480"/>
          <w:tab w:val="right" w:pos="8784"/>
          <w:tab w:val="left" w:pos="9360"/>
        </w:tabs>
        <w:ind w:left="360" w:hanging="90"/>
        <w:jc w:val="both"/>
      </w:pPr>
      <w:r w:rsidRPr="00771637">
        <w:rPr>
          <w:szCs w:val="22"/>
        </w:rPr>
        <w:t>[Rule 62-296.320(4)(a)</w:t>
      </w:r>
      <w:r w:rsidR="00B338F7">
        <w:rPr>
          <w:szCs w:val="22"/>
        </w:rPr>
        <w:t>2</w:t>
      </w:r>
      <w:r w:rsidRPr="00771637">
        <w:rPr>
          <w:szCs w:val="22"/>
        </w:rPr>
        <w:t>,</w:t>
      </w:r>
      <w:r w:rsidR="003E56DE">
        <w:rPr>
          <w:szCs w:val="22"/>
        </w:rPr>
        <w:t xml:space="preserve"> F.A.C.</w:t>
      </w:r>
      <w:r w:rsidR="00EA39D4">
        <w:rPr>
          <w:szCs w:val="22"/>
        </w:rPr>
        <w:t>;</w:t>
      </w:r>
      <w:r w:rsidRPr="00771637">
        <w:rPr>
          <w:szCs w:val="22"/>
        </w:rPr>
        <w:t xml:space="preserve"> Rule 62-212.400,</w:t>
      </w:r>
      <w:r w:rsidR="003E56DE">
        <w:rPr>
          <w:szCs w:val="22"/>
        </w:rPr>
        <w:t xml:space="preserve"> F.A.C.</w:t>
      </w:r>
      <w:r w:rsidR="00EA39D4">
        <w:rPr>
          <w:szCs w:val="22"/>
        </w:rPr>
        <w:t>;</w:t>
      </w:r>
      <w:r w:rsidRPr="00771637">
        <w:rPr>
          <w:szCs w:val="22"/>
        </w:rPr>
        <w:t xml:space="preserve"> Rule 2.1101, JEPB</w:t>
      </w:r>
      <w:r w:rsidR="00EA39D4">
        <w:rPr>
          <w:szCs w:val="22"/>
        </w:rPr>
        <w:t>;</w:t>
      </w:r>
      <w:r w:rsidRPr="00771637">
        <w:rPr>
          <w:szCs w:val="22"/>
        </w:rPr>
        <w:t xml:space="preserve"> and Rule 2.401, JEPB]</w:t>
      </w:r>
    </w:p>
    <w:p w14:paraId="241CA65F" w14:textId="508BFBEE" w:rsidR="00C2296C" w:rsidRPr="003B373D" w:rsidRDefault="00C2296C" w:rsidP="00CC3045">
      <w:pPr>
        <w:pStyle w:val="ListParagraph"/>
        <w:numPr>
          <w:ilvl w:val="0"/>
          <w:numId w:val="26"/>
        </w:numPr>
        <w:tabs>
          <w:tab w:val="left" w:pos="0"/>
          <w:tab w:val="left" w:pos="720"/>
          <w:tab w:val="left" w:pos="2880"/>
          <w:tab w:val="left" w:pos="6480"/>
          <w:tab w:val="left" w:pos="8640"/>
        </w:tabs>
        <w:spacing w:before="240" w:after="120"/>
        <w:ind w:left="270" w:hanging="270"/>
        <w:rPr>
          <w:szCs w:val="22"/>
        </w:rPr>
      </w:pPr>
      <w:r w:rsidRPr="003B373D">
        <w:rPr>
          <w:szCs w:val="22"/>
        </w:rPr>
        <w:t>Maximum allowable PM</w:t>
      </w:r>
      <w:r w:rsidRPr="003B373D">
        <w:rPr>
          <w:szCs w:val="22"/>
          <w:vertAlign w:val="subscript"/>
        </w:rPr>
        <w:t>10</w:t>
      </w:r>
      <w:r w:rsidRPr="003B373D">
        <w:rPr>
          <w:szCs w:val="22"/>
        </w:rPr>
        <w:t xml:space="preserve"> emissions shall not exceed 14.29 pounds per hour and 62.61 tons per year.</w:t>
      </w:r>
      <w:r w:rsidR="00FB428C">
        <w:rPr>
          <w:szCs w:val="22"/>
        </w:rPr>
        <w:t xml:space="preserve"> </w:t>
      </w:r>
      <w:r w:rsidRPr="003B373D">
        <w:rPr>
          <w:szCs w:val="22"/>
        </w:rPr>
        <w:t xml:space="preserve"> Compliance with the PM limit indicates compliance with the PM</w:t>
      </w:r>
      <w:r w:rsidRPr="003B373D">
        <w:rPr>
          <w:szCs w:val="22"/>
          <w:vertAlign w:val="subscript"/>
        </w:rPr>
        <w:t xml:space="preserve">10 </w:t>
      </w:r>
      <w:r w:rsidRPr="003B373D">
        <w:rPr>
          <w:szCs w:val="22"/>
        </w:rPr>
        <w:t>limit.</w:t>
      </w:r>
    </w:p>
    <w:p w14:paraId="7A275F07" w14:textId="3CB2A186" w:rsidR="00C2296C" w:rsidRPr="00771637" w:rsidRDefault="00C2296C" w:rsidP="003B373D">
      <w:pPr>
        <w:tabs>
          <w:tab w:val="left" w:pos="0"/>
          <w:tab w:val="left" w:pos="2880"/>
          <w:tab w:val="left" w:pos="6480"/>
          <w:tab w:val="right" w:pos="8784"/>
          <w:tab w:val="left" w:pos="9360"/>
        </w:tabs>
        <w:spacing w:after="120"/>
        <w:ind w:left="720" w:hanging="450"/>
        <w:jc w:val="both"/>
        <w:rPr>
          <w:szCs w:val="22"/>
        </w:rPr>
      </w:pPr>
      <w:r w:rsidRPr="00771637">
        <w:rPr>
          <w:szCs w:val="22"/>
        </w:rPr>
        <w:t>[Rule 62-296.320(4)(a),</w:t>
      </w:r>
      <w:r w:rsidR="003E56DE">
        <w:rPr>
          <w:szCs w:val="22"/>
        </w:rPr>
        <w:t xml:space="preserve"> F.A.C.</w:t>
      </w:r>
      <w:r w:rsidR="00EA39D4">
        <w:rPr>
          <w:szCs w:val="22"/>
        </w:rPr>
        <w:t>;</w:t>
      </w:r>
      <w:r w:rsidRPr="00771637">
        <w:rPr>
          <w:szCs w:val="22"/>
        </w:rPr>
        <w:t xml:space="preserve"> Rule 62-212.400,</w:t>
      </w:r>
      <w:r w:rsidR="003E56DE">
        <w:rPr>
          <w:szCs w:val="22"/>
        </w:rPr>
        <w:t xml:space="preserve"> F.A.C.</w:t>
      </w:r>
      <w:r w:rsidR="00EA39D4">
        <w:rPr>
          <w:szCs w:val="22"/>
        </w:rPr>
        <w:t>;</w:t>
      </w:r>
      <w:r w:rsidRPr="00771637">
        <w:rPr>
          <w:szCs w:val="22"/>
        </w:rPr>
        <w:t xml:space="preserve"> Rule 2.1101, JEPB</w:t>
      </w:r>
      <w:r w:rsidR="00EA39D4">
        <w:rPr>
          <w:szCs w:val="22"/>
        </w:rPr>
        <w:t>;</w:t>
      </w:r>
      <w:r w:rsidRPr="00771637">
        <w:rPr>
          <w:szCs w:val="22"/>
        </w:rPr>
        <w:t xml:space="preserve"> and Rule 2.401, JEPB]</w:t>
      </w:r>
    </w:p>
    <w:p w14:paraId="035F22D6" w14:textId="7D8C0CAB" w:rsidR="00C2296C" w:rsidRPr="00771637" w:rsidRDefault="00C2296C" w:rsidP="00C2296C">
      <w:pPr>
        <w:tabs>
          <w:tab w:val="left" w:pos="0"/>
          <w:tab w:val="left" w:pos="2880"/>
          <w:tab w:val="left" w:pos="6480"/>
          <w:tab w:val="right" w:pos="8784"/>
          <w:tab w:val="left" w:pos="9360"/>
        </w:tabs>
        <w:ind w:left="720" w:hanging="720"/>
        <w:rPr>
          <w:b/>
          <w:u w:val="single"/>
        </w:rPr>
      </w:pPr>
      <w:r w:rsidRPr="00771637">
        <w:rPr>
          <w:b/>
          <w:u w:val="single"/>
        </w:rPr>
        <w:t>Visible Emissions</w:t>
      </w:r>
    </w:p>
    <w:p w14:paraId="5FA1B62B" w14:textId="77777777" w:rsidR="00C2296C" w:rsidRPr="00771637" w:rsidRDefault="00C2296C" w:rsidP="00CC3045">
      <w:pPr>
        <w:pStyle w:val="ListParagraph"/>
        <w:numPr>
          <w:ilvl w:val="0"/>
          <w:numId w:val="26"/>
        </w:numPr>
        <w:tabs>
          <w:tab w:val="left" w:pos="0"/>
          <w:tab w:val="left" w:pos="720"/>
          <w:tab w:val="left" w:pos="6480"/>
          <w:tab w:val="right" w:pos="8784"/>
          <w:tab w:val="left" w:pos="9360"/>
        </w:tabs>
        <w:spacing w:before="240"/>
        <w:ind w:hanging="1080"/>
        <w:jc w:val="both"/>
      </w:pPr>
      <w:r w:rsidRPr="00771637">
        <w:t>Visible emissions (VE) shall be limited to less than twenty (20) percent (%) opacity.</w:t>
      </w:r>
    </w:p>
    <w:p w14:paraId="15307C28" w14:textId="221B9E0A" w:rsidR="00C2296C" w:rsidRPr="00771637" w:rsidRDefault="00C2296C" w:rsidP="003B373D">
      <w:pPr>
        <w:tabs>
          <w:tab w:val="left" w:pos="0"/>
          <w:tab w:val="left" w:pos="720"/>
          <w:tab w:val="left" w:pos="2880"/>
          <w:tab w:val="left" w:pos="6480"/>
          <w:tab w:val="right" w:pos="8784"/>
          <w:tab w:val="left" w:pos="9360"/>
        </w:tabs>
        <w:spacing w:before="120" w:after="240"/>
        <w:ind w:left="720" w:hanging="450"/>
        <w:jc w:val="both"/>
        <w:rPr>
          <w:b/>
        </w:rPr>
      </w:pPr>
      <w:r w:rsidRPr="00771637">
        <w:t>[Rule 62-296.320(4)(b),</w:t>
      </w:r>
      <w:r w:rsidR="003E56DE">
        <w:t xml:space="preserve"> F.A.C.</w:t>
      </w:r>
      <w:r w:rsidR="00EA39D4">
        <w:t>;</w:t>
      </w:r>
      <w:r w:rsidRPr="00771637">
        <w:t xml:space="preserve"> and Rule 2.1101, JEPB]</w:t>
      </w:r>
    </w:p>
    <w:p w14:paraId="0017D58A" w14:textId="43559E2E" w:rsidR="00C2296C" w:rsidRPr="00771637" w:rsidRDefault="00C2296C" w:rsidP="00C2296C">
      <w:pPr>
        <w:tabs>
          <w:tab w:val="left" w:pos="0"/>
          <w:tab w:val="left" w:pos="720"/>
          <w:tab w:val="left" w:pos="2880"/>
          <w:tab w:val="left" w:pos="6480"/>
          <w:tab w:val="right" w:pos="8784"/>
          <w:tab w:val="left" w:pos="9360"/>
        </w:tabs>
        <w:ind w:left="720" w:hanging="720"/>
        <w:rPr>
          <w:b/>
          <w:u w:val="single"/>
        </w:rPr>
      </w:pPr>
      <w:r w:rsidRPr="00771637">
        <w:rPr>
          <w:b/>
          <w:u w:val="single"/>
        </w:rPr>
        <w:t>Sulfur Dioxide (SO</w:t>
      </w:r>
      <w:r w:rsidRPr="00771637">
        <w:rPr>
          <w:b/>
          <w:u w:val="single"/>
          <w:vertAlign w:val="subscript"/>
        </w:rPr>
        <w:t>2</w:t>
      </w:r>
      <w:r w:rsidRPr="00771637">
        <w:rPr>
          <w:b/>
          <w:u w:val="single"/>
        </w:rPr>
        <w:t>)</w:t>
      </w:r>
    </w:p>
    <w:p w14:paraId="7F9C181C" w14:textId="77777777" w:rsidR="00C2296C" w:rsidRPr="00771637" w:rsidRDefault="00C2296C" w:rsidP="00CC3045">
      <w:pPr>
        <w:pStyle w:val="ListParagraph"/>
        <w:numPr>
          <w:ilvl w:val="0"/>
          <w:numId w:val="26"/>
        </w:numPr>
        <w:tabs>
          <w:tab w:val="left" w:pos="0"/>
          <w:tab w:val="left" w:pos="720"/>
          <w:tab w:val="left" w:pos="2880"/>
          <w:tab w:val="left" w:pos="6480"/>
          <w:tab w:val="right" w:pos="8784"/>
          <w:tab w:val="left" w:pos="9360"/>
        </w:tabs>
        <w:spacing w:before="240" w:after="120"/>
        <w:ind w:left="720" w:hanging="720"/>
        <w:jc w:val="both"/>
      </w:pPr>
      <w:r w:rsidRPr="003B373D">
        <w:rPr>
          <w:color w:val="000000"/>
        </w:rPr>
        <w:t>SO</w:t>
      </w:r>
      <w:r w:rsidRPr="003B373D">
        <w:rPr>
          <w:color w:val="000000"/>
          <w:szCs w:val="22"/>
          <w:vertAlign w:val="subscript"/>
        </w:rPr>
        <w:t xml:space="preserve">2 </w:t>
      </w:r>
      <w:r w:rsidRPr="00771637">
        <w:t>emissions shall not exceed 44.24 pounds per hour and 193.76 tons per year.</w:t>
      </w:r>
    </w:p>
    <w:p w14:paraId="2255EEF2" w14:textId="186DC2E4" w:rsidR="00C2296C" w:rsidRPr="00771637" w:rsidRDefault="00C2296C" w:rsidP="003B373D">
      <w:pPr>
        <w:tabs>
          <w:tab w:val="left" w:pos="0"/>
          <w:tab w:val="left" w:pos="720"/>
          <w:tab w:val="left" w:pos="2880"/>
          <w:tab w:val="left" w:pos="6480"/>
          <w:tab w:val="right" w:pos="8784"/>
          <w:tab w:val="left" w:pos="9360"/>
        </w:tabs>
        <w:spacing w:after="120"/>
        <w:ind w:left="720" w:hanging="450"/>
      </w:pPr>
      <w:r w:rsidRPr="00771637">
        <w:t>[Rule 62-212.400,</w:t>
      </w:r>
      <w:r w:rsidR="003E56DE">
        <w:t xml:space="preserve"> F.A.C.</w:t>
      </w:r>
      <w:r w:rsidR="00EA39D4">
        <w:t>;</w:t>
      </w:r>
      <w:r w:rsidRPr="00771637">
        <w:t xml:space="preserve"> and Rule 2.401, JEPB]</w:t>
      </w:r>
    </w:p>
    <w:p w14:paraId="3DB9AD94" w14:textId="2228230E" w:rsidR="00C2296C" w:rsidRPr="00771637" w:rsidRDefault="00C2296C" w:rsidP="00C2296C">
      <w:pPr>
        <w:tabs>
          <w:tab w:val="left" w:pos="0"/>
          <w:tab w:val="left" w:pos="720"/>
          <w:tab w:val="left" w:pos="2880"/>
          <w:tab w:val="left" w:pos="6480"/>
          <w:tab w:val="right" w:pos="8784"/>
          <w:tab w:val="left" w:pos="9360"/>
        </w:tabs>
        <w:ind w:left="720" w:hanging="720"/>
        <w:rPr>
          <w:b/>
          <w:u w:val="single"/>
        </w:rPr>
      </w:pPr>
      <w:r w:rsidRPr="00771637">
        <w:rPr>
          <w:b/>
          <w:u w:val="single"/>
        </w:rPr>
        <w:t>Oxides of Nitrogen (NO</w:t>
      </w:r>
      <w:r w:rsidRPr="00771637">
        <w:rPr>
          <w:b/>
          <w:u w:val="single"/>
          <w:vertAlign w:val="subscript"/>
        </w:rPr>
        <w:t>x</w:t>
      </w:r>
      <w:r w:rsidRPr="00771637">
        <w:rPr>
          <w:b/>
          <w:u w:val="single"/>
        </w:rPr>
        <w:t>)</w:t>
      </w:r>
    </w:p>
    <w:p w14:paraId="4A189895" w14:textId="77777777" w:rsidR="00C2296C" w:rsidRPr="00771637" w:rsidRDefault="00C2296C" w:rsidP="00CC3045">
      <w:pPr>
        <w:pStyle w:val="ListParagraph"/>
        <w:numPr>
          <w:ilvl w:val="0"/>
          <w:numId w:val="26"/>
        </w:numPr>
        <w:tabs>
          <w:tab w:val="left" w:pos="0"/>
          <w:tab w:val="left" w:pos="720"/>
          <w:tab w:val="left" w:pos="2880"/>
          <w:tab w:val="left" w:pos="6480"/>
          <w:tab w:val="right" w:pos="8784"/>
          <w:tab w:val="left" w:pos="9360"/>
        </w:tabs>
        <w:spacing w:before="240"/>
        <w:ind w:hanging="1080"/>
        <w:jc w:val="both"/>
      </w:pPr>
      <w:bookmarkStart w:id="21" w:name="_Ref510689317"/>
      <w:r w:rsidRPr="003B373D">
        <w:rPr>
          <w:color w:val="000000"/>
        </w:rPr>
        <w:t>NO</w:t>
      </w:r>
      <w:r w:rsidRPr="003B373D">
        <w:rPr>
          <w:color w:val="000000"/>
          <w:szCs w:val="22"/>
          <w:vertAlign w:val="subscript"/>
        </w:rPr>
        <w:t>x</w:t>
      </w:r>
      <w:r w:rsidRPr="00771637">
        <w:t xml:space="preserve"> emissions shall not exceed 106.26 pounds per hour and 465.43 tons per year.</w:t>
      </w:r>
      <w:bookmarkEnd w:id="21"/>
    </w:p>
    <w:p w14:paraId="2CA2612D" w14:textId="4DF72676" w:rsidR="00C2296C" w:rsidRPr="00771637" w:rsidRDefault="00C2296C" w:rsidP="003B373D">
      <w:pPr>
        <w:tabs>
          <w:tab w:val="left" w:pos="0"/>
          <w:tab w:val="left" w:pos="720"/>
          <w:tab w:val="left" w:pos="2880"/>
          <w:tab w:val="left" w:pos="6480"/>
          <w:tab w:val="right" w:pos="8784"/>
          <w:tab w:val="left" w:pos="9360"/>
        </w:tabs>
        <w:spacing w:before="120"/>
        <w:ind w:left="720" w:hanging="450"/>
      </w:pPr>
      <w:r w:rsidRPr="00771637">
        <w:t>[</w:t>
      </w:r>
      <w:r w:rsidR="00030440" w:rsidRPr="00771637">
        <w:t>Rule 62-212.400,</w:t>
      </w:r>
      <w:r w:rsidR="00030440">
        <w:t xml:space="preserve"> F.A.C.</w:t>
      </w:r>
      <w:r w:rsidR="00EA39D4">
        <w:t>;</w:t>
      </w:r>
      <w:r w:rsidRPr="00771637">
        <w:t xml:space="preserve"> and Rule 2.401, JEPB]</w:t>
      </w:r>
    </w:p>
    <w:p w14:paraId="0FFB7D9A" w14:textId="77777777" w:rsidR="00D416F2" w:rsidRDefault="00D416F2" w:rsidP="00D416F2">
      <w:pPr>
        <w:tabs>
          <w:tab w:val="left" w:pos="0"/>
        </w:tabs>
        <w:suppressAutoHyphens/>
        <w:spacing w:before="120" w:after="120"/>
        <w:rPr>
          <w:b/>
          <w:u w:val="single"/>
        </w:rPr>
      </w:pPr>
      <w:r w:rsidRPr="00B33C23">
        <w:rPr>
          <w:b/>
          <w:u w:val="single"/>
        </w:rPr>
        <w:t>Test Methods and Procedures</w:t>
      </w:r>
    </w:p>
    <w:p w14:paraId="3E0E3D29" w14:textId="77777777" w:rsidR="00B1667A" w:rsidRDefault="00B1667A" w:rsidP="00B1667A">
      <w:pPr>
        <w:tabs>
          <w:tab w:val="left" w:pos="360"/>
          <w:tab w:val="left" w:pos="720"/>
          <w:tab w:val="left" w:pos="1080"/>
          <w:tab w:val="left" w:pos="1440"/>
          <w:tab w:val="right" w:pos="10080"/>
        </w:tabs>
        <w:suppressAutoHyphens/>
        <w:spacing w:before="120" w:after="120"/>
        <w:rPr>
          <w:i/>
        </w:rPr>
      </w:pPr>
      <w:r>
        <w:rPr>
          <w:i/>
        </w:rPr>
        <w:t>{Permitting Note:  The attached Table 2, Summary of Compliance Requirements, summarizes information for convenience purposes only.  This table does not supersede any of the terms or conditions of this permit.}</w:t>
      </w:r>
    </w:p>
    <w:p w14:paraId="13CCC73B" w14:textId="5D537FBA" w:rsidR="00F15D0F" w:rsidRPr="00771637" w:rsidRDefault="004D1178" w:rsidP="00DE5D28">
      <w:pPr>
        <w:pStyle w:val="ListParagraph"/>
        <w:numPr>
          <w:ilvl w:val="0"/>
          <w:numId w:val="26"/>
        </w:numPr>
        <w:tabs>
          <w:tab w:val="left" w:pos="0"/>
          <w:tab w:val="left" w:pos="720"/>
          <w:tab w:val="left" w:pos="2880"/>
          <w:tab w:val="left" w:pos="6480"/>
          <w:tab w:val="right" w:pos="8784"/>
          <w:tab w:val="left" w:pos="9360"/>
        </w:tabs>
        <w:spacing w:before="120"/>
        <w:ind w:left="270" w:hanging="270"/>
        <w:jc w:val="both"/>
      </w:pPr>
      <w:r w:rsidRPr="00D95B90">
        <w:rPr>
          <w:szCs w:val="22"/>
          <w:u w:val="single"/>
        </w:rPr>
        <w:t>Common Testing Requirements</w:t>
      </w:r>
      <w:r w:rsidRPr="00D95B90">
        <w:rPr>
          <w:szCs w:val="22"/>
        </w:rPr>
        <w:t>.  Unless otherwise specified, tests shall be conducted in accordance with the requirements and procedures specified in Appendix TR, Facility-Wide Testing Requirements, of this permit.</w:t>
      </w:r>
    </w:p>
    <w:p w14:paraId="0DE43B81" w14:textId="3203E74B" w:rsidR="004D1178" w:rsidRPr="00F15D0F" w:rsidRDefault="00F15D0F" w:rsidP="00F15D0F">
      <w:pPr>
        <w:tabs>
          <w:tab w:val="left" w:pos="360"/>
        </w:tabs>
        <w:spacing w:after="120"/>
        <w:ind w:left="270"/>
        <w:rPr>
          <w:szCs w:val="22"/>
        </w:rPr>
      </w:pPr>
      <w:r w:rsidRPr="00771637">
        <w:t>[</w:t>
      </w:r>
      <w:r w:rsidR="004D1178" w:rsidRPr="00F15D0F">
        <w:rPr>
          <w:szCs w:val="22"/>
        </w:rPr>
        <w:t>Rule 62-297.310, F.A.C.]</w:t>
      </w:r>
    </w:p>
    <w:p w14:paraId="3E350AA4" w14:textId="5A5CD179" w:rsidR="00D95B90" w:rsidRPr="00B619FB" w:rsidRDefault="00D95B90" w:rsidP="00D95B90">
      <w:pPr>
        <w:pStyle w:val="ListParagraph"/>
        <w:numPr>
          <w:ilvl w:val="0"/>
          <w:numId w:val="26"/>
        </w:numPr>
        <w:tabs>
          <w:tab w:val="left" w:pos="0"/>
          <w:tab w:val="left" w:pos="720"/>
          <w:tab w:val="left" w:pos="2880"/>
          <w:tab w:val="left" w:pos="6480"/>
          <w:tab w:val="right" w:pos="8784"/>
          <w:tab w:val="left" w:pos="9360"/>
        </w:tabs>
        <w:ind w:left="450" w:hanging="450"/>
      </w:pPr>
      <w:r w:rsidRPr="00771637">
        <w:t>Testing for demonstration of compliance shall be performed in accordance with EPA Reference Method 5 (as described in 40 CFR 60, Appendix A</w:t>
      </w:r>
      <w:r w:rsidR="005E0A19" w:rsidRPr="00B619FB">
        <w:t>-3</w:t>
      </w:r>
      <w:r w:rsidR="005E0A19" w:rsidRPr="00B619FB">
        <w:rPr>
          <w:szCs w:val="22"/>
        </w:rPr>
        <w:t>, adopted and</w:t>
      </w:r>
      <w:r w:rsidR="005E0A19" w:rsidRPr="00B619FB">
        <w:rPr>
          <w:noProof/>
          <w:szCs w:val="22"/>
        </w:rPr>
        <w:t xml:space="preserve"> incorporated by reference </w:t>
      </w:r>
      <w:r w:rsidR="005E0A19" w:rsidRPr="00B619FB">
        <w:rPr>
          <w:szCs w:val="22"/>
        </w:rPr>
        <w:t>at Rule 62-204.800</w:t>
      </w:r>
      <w:r w:rsidR="005E0A19" w:rsidRPr="00B619FB">
        <w:rPr>
          <w:noProof/>
          <w:szCs w:val="22"/>
        </w:rPr>
        <w:t>, F.A.C.</w:t>
      </w:r>
      <w:r w:rsidRPr="00B619FB">
        <w:rPr>
          <w:szCs w:val="22"/>
        </w:rPr>
        <w:t>)</w:t>
      </w:r>
      <w:r w:rsidRPr="00B619FB">
        <w:t xml:space="preserve"> for the determination of the PM emissions rate.</w:t>
      </w:r>
    </w:p>
    <w:p w14:paraId="13E61125" w14:textId="6C0E5D08" w:rsidR="00D95B90" w:rsidRPr="00771637" w:rsidRDefault="00D95B90" w:rsidP="00D95B90">
      <w:pPr>
        <w:tabs>
          <w:tab w:val="left" w:pos="0"/>
          <w:tab w:val="left" w:pos="720"/>
          <w:tab w:val="left" w:pos="6480"/>
          <w:tab w:val="right" w:pos="8784"/>
          <w:tab w:val="left" w:pos="9360"/>
        </w:tabs>
        <w:spacing w:before="120"/>
        <w:ind w:left="720" w:hanging="270"/>
      </w:pPr>
      <w:r w:rsidRPr="00B619FB">
        <w:t>[Rule 62-296.320(4)(a)</w:t>
      </w:r>
      <w:proofErr w:type="gramStart"/>
      <w:r w:rsidRPr="00B619FB">
        <w:t>3</w:t>
      </w:r>
      <w:r w:rsidR="005E0A19" w:rsidRPr="00B619FB">
        <w:t>.a</w:t>
      </w:r>
      <w:r w:rsidR="009F516C" w:rsidRPr="00B619FB">
        <w:t>.</w:t>
      </w:r>
      <w:proofErr w:type="gramEnd"/>
      <w:r w:rsidR="005E0A19" w:rsidRPr="00B619FB">
        <w:t>(II)</w:t>
      </w:r>
      <w:r w:rsidRPr="00B619FB">
        <w:t>., F.A.C</w:t>
      </w:r>
      <w:r>
        <w:t>.;</w:t>
      </w:r>
      <w:r w:rsidRPr="00771637">
        <w:t xml:space="preserve"> and Rule 2.1101, JEPB]</w:t>
      </w:r>
    </w:p>
    <w:p w14:paraId="4F012A5F" w14:textId="50635FA9" w:rsidR="00D95B90" w:rsidRPr="00B619FB" w:rsidRDefault="00D95B90" w:rsidP="00DE5D28">
      <w:pPr>
        <w:pStyle w:val="ListParagraph"/>
        <w:numPr>
          <w:ilvl w:val="0"/>
          <w:numId w:val="26"/>
        </w:numPr>
        <w:tabs>
          <w:tab w:val="left" w:pos="0"/>
          <w:tab w:val="left" w:pos="720"/>
          <w:tab w:val="left" w:pos="2880"/>
          <w:tab w:val="left" w:pos="6480"/>
          <w:tab w:val="right" w:pos="8784"/>
          <w:tab w:val="left" w:pos="9360"/>
        </w:tabs>
        <w:spacing w:before="120"/>
        <w:ind w:left="450" w:hanging="450"/>
      </w:pPr>
      <w:r w:rsidRPr="00771637">
        <w:t>Testing for demonstration of compliance shall be performed in accordance with EPA Reference Method 9 (as described in 40 CFR 60, Appendix A</w:t>
      </w:r>
      <w:r w:rsidR="009F516C" w:rsidRPr="00B619FB">
        <w:rPr>
          <w:szCs w:val="22"/>
        </w:rPr>
        <w:t xml:space="preserve">-4, adopted and </w:t>
      </w:r>
      <w:r w:rsidR="009F516C" w:rsidRPr="00B619FB">
        <w:rPr>
          <w:noProof/>
          <w:szCs w:val="22"/>
        </w:rPr>
        <w:t xml:space="preserve">incorporated by reference </w:t>
      </w:r>
      <w:r w:rsidR="009F516C" w:rsidRPr="00B619FB">
        <w:rPr>
          <w:szCs w:val="22"/>
        </w:rPr>
        <w:t>at Rule 62-204.800</w:t>
      </w:r>
      <w:r w:rsidR="009F516C" w:rsidRPr="00B619FB">
        <w:rPr>
          <w:noProof/>
          <w:szCs w:val="22"/>
        </w:rPr>
        <w:t>, F.A.C</w:t>
      </w:r>
      <w:r w:rsidR="009F516C" w:rsidRPr="00B619FB">
        <w:rPr>
          <w:noProof/>
          <w:sz w:val="20"/>
        </w:rPr>
        <w:t>.</w:t>
      </w:r>
      <w:r w:rsidRPr="00B619FB">
        <w:t>) for the visual determination of opacity.</w:t>
      </w:r>
    </w:p>
    <w:p w14:paraId="7AC3555A" w14:textId="27E16007" w:rsidR="00D95B90" w:rsidRPr="00771637" w:rsidRDefault="00D95B90" w:rsidP="00D95B90">
      <w:pPr>
        <w:tabs>
          <w:tab w:val="left" w:pos="0"/>
          <w:tab w:val="left" w:pos="720"/>
          <w:tab w:val="left" w:pos="6480"/>
          <w:tab w:val="right" w:pos="8784"/>
          <w:tab w:val="left" w:pos="9360"/>
        </w:tabs>
        <w:spacing w:before="120"/>
        <w:ind w:left="720" w:hanging="270"/>
      </w:pPr>
      <w:r w:rsidRPr="00B619FB">
        <w:t>[Rule 62-296.320(4)(b)</w:t>
      </w:r>
      <w:proofErr w:type="gramStart"/>
      <w:r w:rsidR="009F516C" w:rsidRPr="00B619FB">
        <w:t>4.a.</w:t>
      </w:r>
      <w:proofErr w:type="gramEnd"/>
      <w:r w:rsidRPr="00B619FB">
        <w:t>,</w:t>
      </w:r>
      <w:r w:rsidR="00293834">
        <w:t xml:space="preserve"> F.A.C.</w:t>
      </w:r>
      <w:r w:rsidR="00EA39D4">
        <w:t>;</w:t>
      </w:r>
      <w:r w:rsidRPr="00771637">
        <w:t xml:space="preserve"> and Rule 2.1101, JEPB]</w:t>
      </w:r>
    </w:p>
    <w:p w14:paraId="02EB2B3B" w14:textId="77777777" w:rsidR="00D95B90" w:rsidRDefault="00D95B90">
      <w:r>
        <w:br w:type="page"/>
      </w:r>
    </w:p>
    <w:p w14:paraId="6394D20F" w14:textId="46B1619C" w:rsidR="00D95B90" w:rsidRPr="00266DF3" w:rsidRDefault="00D95B90" w:rsidP="00D95B90">
      <w:pPr>
        <w:pStyle w:val="ListParagraph"/>
        <w:numPr>
          <w:ilvl w:val="0"/>
          <w:numId w:val="26"/>
        </w:numPr>
        <w:tabs>
          <w:tab w:val="left" w:pos="0"/>
          <w:tab w:val="left" w:pos="720"/>
          <w:tab w:val="left" w:pos="6480"/>
          <w:tab w:val="right" w:pos="8784"/>
          <w:tab w:val="left" w:pos="9360"/>
        </w:tabs>
        <w:ind w:left="450" w:hanging="450"/>
      </w:pPr>
      <w:r w:rsidRPr="00266DF3">
        <w:lastRenderedPageBreak/>
        <w:t>CEMS data shall be used for the determination of SO</w:t>
      </w:r>
      <w:r w:rsidRPr="00D95B90">
        <w:rPr>
          <w:szCs w:val="22"/>
          <w:vertAlign w:val="subscript"/>
        </w:rPr>
        <w:t>2</w:t>
      </w:r>
      <w:r w:rsidRPr="00266DF3">
        <w:t xml:space="preserve"> emissions. </w:t>
      </w:r>
      <w:r>
        <w:t xml:space="preserve"> </w:t>
      </w:r>
      <w:r w:rsidRPr="00266DF3">
        <w:t>Stack testing shall be performed in accordance with EPA RM 6 or 6C (as described in 40 CFR 60, Appendix A-4) for the determination of SO</w:t>
      </w:r>
      <w:r w:rsidRPr="00D95B90">
        <w:rPr>
          <w:vertAlign w:val="subscript"/>
        </w:rPr>
        <w:t>2</w:t>
      </w:r>
      <w:r w:rsidRPr="00266DF3">
        <w:t xml:space="preserve"> emissions if minimum CEMS data requirements are insufficient.</w:t>
      </w:r>
    </w:p>
    <w:p w14:paraId="6E06D332" w14:textId="4BAC9D03" w:rsidR="00D95B90" w:rsidRPr="00266DF3" w:rsidRDefault="00D95B90" w:rsidP="00DE5D28">
      <w:pPr>
        <w:tabs>
          <w:tab w:val="left" w:pos="-720"/>
          <w:tab w:val="left" w:pos="0"/>
          <w:tab w:val="left" w:pos="720"/>
          <w:tab w:val="left" w:pos="1440"/>
        </w:tabs>
        <w:spacing w:before="120" w:after="120"/>
        <w:ind w:left="720" w:hanging="270"/>
        <w:jc w:val="both"/>
      </w:pPr>
      <w:r w:rsidRPr="00266DF3">
        <w:t>[Permit 0310005-017-AC</w:t>
      </w:r>
      <w:r w:rsidR="00F42B33">
        <w:t>;</w:t>
      </w:r>
      <w:r w:rsidRPr="00266DF3">
        <w:t xml:space="preserve"> Rule 62-4.070(3),</w:t>
      </w:r>
      <w:r w:rsidR="003E56DE">
        <w:t xml:space="preserve"> F.A.C.;</w:t>
      </w:r>
      <w:r w:rsidRPr="00266DF3">
        <w:t xml:space="preserve"> and Rule 2.1401, JEPB]</w:t>
      </w:r>
    </w:p>
    <w:p w14:paraId="16E1047A" w14:textId="09471DEC" w:rsidR="00D95B90" w:rsidRPr="00266DF3" w:rsidRDefault="00D95B90" w:rsidP="00293834">
      <w:pPr>
        <w:pStyle w:val="ListParagraph"/>
        <w:numPr>
          <w:ilvl w:val="0"/>
          <w:numId w:val="26"/>
        </w:numPr>
        <w:tabs>
          <w:tab w:val="left" w:pos="-720"/>
          <w:tab w:val="left" w:pos="0"/>
          <w:tab w:val="left" w:pos="720"/>
          <w:tab w:val="left" w:pos="1440"/>
        </w:tabs>
        <w:ind w:left="450" w:hanging="450"/>
      </w:pPr>
      <w:r w:rsidRPr="00266DF3">
        <w:t>CEMS data shall be used for the determination of NO</w:t>
      </w:r>
      <w:r w:rsidRPr="00D95B90">
        <w:rPr>
          <w:vertAlign w:val="subscript"/>
        </w:rPr>
        <w:t>x</w:t>
      </w:r>
      <w:r w:rsidRPr="00266DF3">
        <w:t xml:space="preserve"> emissions. </w:t>
      </w:r>
      <w:r w:rsidR="002865CC">
        <w:t xml:space="preserve"> </w:t>
      </w:r>
      <w:r w:rsidRPr="00266DF3">
        <w:t>Stack testing for shall be performed in accordance with EPA RM 7, 7A, or 7E (as described in 40 CFR 60, Appendix A-4) for the determination of NO</w:t>
      </w:r>
      <w:r w:rsidRPr="00D95B90">
        <w:rPr>
          <w:vertAlign w:val="subscript"/>
        </w:rPr>
        <w:t>x</w:t>
      </w:r>
      <w:r w:rsidRPr="00266DF3">
        <w:t xml:space="preserve"> emissions if minimum CEMS data requirements are insufficient.</w:t>
      </w:r>
    </w:p>
    <w:p w14:paraId="51757198" w14:textId="76F5E0D8" w:rsidR="00D95B90" w:rsidRPr="00266DF3" w:rsidRDefault="00D95B90" w:rsidP="00293834">
      <w:pPr>
        <w:tabs>
          <w:tab w:val="left" w:pos="-720"/>
          <w:tab w:val="left" w:pos="0"/>
          <w:tab w:val="left" w:pos="720"/>
          <w:tab w:val="left" w:pos="1440"/>
        </w:tabs>
        <w:spacing w:before="120"/>
        <w:ind w:left="720" w:hanging="270"/>
        <w:jc w:val="both"/>
      </w:pPr>
      <w:r w:rsidRPr="00266DF3">
        <w:t>[Permit 0310005-017-AC</w:t>
      </w:r>
      <w:r w:rsidR="00F42B33">
        <w:t>;</w:t>
      </w:r>
      <w:r w:rsidRPr="00266DF3">
        <w:t xml:space="preserve"> Rule 62-4.070(3),</w:t>
      </w:r>
      <w:r w:rsidR="003E56DE">
        <w:t xml:space="preserve"> F.A.C.</w:t>
      </w:r>
      <w:r w:rsidR="00F42B33">
        <w:t xml:space="preserve">; </w:t>
      </w:r>
      <w:r w:rsidRPr="00266DF3">
        <w:t>and Rule 2.1401, JEPB]</w:t>
      </w:r>
    </w:p>
    <w:p w14:paraId="566D4780" w14:textId="273B649E" w:rsidR="00F15D0F" w:rsidRPr="00A353F8" w:rsidRDefault="00D95B90" w:rsidP="00DE5D28">
      <w:pPr>
        <w:pStyle w:val="ListParagraph"/>
        <w:numPr>
          <w:ilvl w:val="0"/>
          <w:numId w:val="26"/>
        </w:numPr>
        <w:tabs>
          <w:tab w:val="left" w:pos="0"/>
          <w:tab w:val="left" w:pos="720"/>
          <w:tab w:val="left" w:pos="2880"/>
          <w:tab w:val="left" w:pos="6480"/>
          <w:tab w:val="right" w:pos="8784"/>
          <w:tab w:val="left" w:pos="9360"/>
        </w:tabs>
        <w:spacing w:before="120"/>
        <w:ind w:left="450" w:hanging="450"/>
        <w:jc w:val="both"/>
      </w:pPr>
      <w:bookmarkStart w:id="22" w:name="_Ref510689268"/>
      <w:bookmarkStart w:id="23" w:name="_Hlk512507726"/>
      <w:r w:rsidRPr="00266DF3">
        <w:t xml:space="preserve">PM testing and VE testing shall be conducted concurrently and </w:t>
      </w:r>
      <w:r w:rsidR="002332DA" w:rsidRPr="00A353F8">
        <w:rPr>
          <w:szCs w:val="22"/>
        </w:rPr>
        <w:t>no less frequently than once every calendar year (January 1 – December 31)</w:t>
      </w:r>
      <w:r w:rsidRPr="00266DF3">
        <w:t xml:space="preserve">. </w:t>
      </w:r>
      <w:r w:rsidR="00B35ADC">
        <w:t xml:space="preserve"> </w:t>
      </w:r>
      <w:r w:rsidRPr="00266DF3">
        <w:t xml:space="preserve">VE testing shall be conducted for a minimum period of 30 minutes. </w:t>
      </w:r>
      <w:r w:rsidR="00B35ADC">
        <w:t xml:space="preserve"> </w:t>
      </w:r>
      <w:r w:rsidRPr="00266DF3">
        <w:t>PM testing</w:t>
      </w:r>
      <w:bookmarkStart w:id="24" w:name="_Hlk511908474"/>
      <w:r w:rsidRPr="00266DF3">
        <w:t xml:space="preserve"> minimum sample volume</w:t>
      </w:r>
      <w:bookmarkEnd w:id="24"/>
      <w:r w:rsidRPr="00266DF3">
        <w:t xml:space="preserve"> shall be 25 dry standard cubic feet per run.</w:t>
      </w:r>
      <w:r w:rsidR="00F42B33">
        <w:t xml:space="preserve"> </w:t>
      </w:r>
      <w:r w:rsidRPr="00266DF3">
        <w:t xml:space="preserve"> Compliance testing for this emissions unit shall be conducted </w:t>
      </w:r>
      <w:r w:rsidRPr="00D95B90">
        <w:rPr>
          <w:szCs w:val="22"/>
        </w:rPr>
        <w:t xml:space="preserve">in accordance with the approved </w:t>
      </w:r>
      <w:r w:rsidRPr="00A353F8">
        <w:rPr>
          <w:szCs w:val="22"/>
        </w:rPr>
        <w:t>Test Plan on file with the Permitting Authority, Appendix TP.</w:t>
      </w:r>
      <w:bookmarkEnd w:id="22"/>
    </w:p>
    <w:p w14:paraId="311B4F74" w14:textId="395CECF7" w:rsidR="00D95B90" w:rsidRPr="00771637" w:rsidRDefault="00F15D0F" w:rsidP="00DE5D28">
      <w:pPr>
        <w:tabs>
          <w:tab w:val="left" w:pos="90"/>
          <w:tab w:val="left" w:pos="720"/>
          <w:tab w:val="left" w:pos="2880"/>
          <w:tab w:val="left" w:pos="6480"/>
          <w:tab w:val="right" w:pos="8784"/>
          <w:tab w:val="left" w:pos="9360"/>
        </w:tabs>
        <w:spacing w:before="120" w:after="120"/>
        <w:ind w:left="450"/>
      </w:pPr>
      <w:r w:rsidRPr="00771637">
        <w:t>[</w:t>
      </w:r>
      <w:r w:rsidR="00D95B90" w:rsidRPr="00771637">
        <w:t>Rule 62-212.400,</w:t>
      </w:r>
      <w:r w:rsidR="003E56DE">
        <w:t xml:space="preserve"> F.A.C.</w:t>
      </w:r>
      <w:r w:rsidR="00F42B33">
        <w:t>;</w:t>
      </w:r>
      <w:r w:rsidR="00D95B90" w:rsidRPr="00771637">
        <w:t xml:space="preserve"> Rule 62.297.310</w:t>
      </w:r>
      <w:r w:rsidR="00D95B90" w:rsidRPr="001B04D5">
        <w:t>(</w:t>
      </w:r>
      <w:r w:rsidR="00117206" w:rsidRPr="001B04D5">
        <w:t>5</w:t>
      </w:r>
      <w:r w:rsidR="00D95B90" w:rsidRPr="001B04D5">
        <w:t>)(</w:t>
      </w:r>
      <w:r w:rsidR="00117206" w:rsidRPr="001B04D5">
        <w:t>b</w:t>
      </w:r>
      <w:r w:rsidR="00D95B90" w:rsidRPr="001B04D5">
        <w:t>)1.,</w:t>
      </w:r>
      <w:r w:rsidR="003E56DE" w:rsidRPr="001B04D5">
        <w:t xml:space="preserve"> F.A.C.</w:t>
      </w:r>
      <w:r w:rsidR="00F42B33" w:rsidRPr="001B04D5">
        <w:t>;</w:t>
      </w:r>
      <w:r w:rsidR="00D95B90" w:rsidRPr="00A353F8">
        <w:t xml:space="preserve"> </w:t>
      </w:r>
      <w:r w:rsidR="002469C1" w:rsidRPr="00A353F8">
        <w:t>Rule 62.297.310(8)(a)1., F.A.C</w:t>
      </w:r>
      <w:r w:rsidR="002469C1" w:rsidRPr="001B04D5">
        <w:t>.</w:t>
      </w:r>
      <w:r w:rsidR="002469C1">
        <w:t xml:space="preserve">; </w:t>
      </w:r>
      <w:r w:rsidR="00D95B90" w:rsidRPr="00771637">
        <w:t>Rule 2.401, JEPB, and Rule 2.1201, JEPB]</w:t>
      </w:r>
    </w:p>
    <w:bookmarkEnd w:id="23"/>
    <w:p w14:paraId="176C8A9F" w14:textId="2E92AAF9" w:rsidR="00D95B90" w:rsidRPr="00D95B90" w:rsidRDefault="00D95B90" w:rsidP="00293834">
      <w:pPr>
        <w:pStyle w:val="ListParagraph"/>
        <w:numPr>
          <w:ilvl w:val="0"/>
          <w:numId w:val="26"/>
        </w:numPr>
        <w:tabs>
          <w:tab w:val="left" w:pos="0"/>
          <w:tab w:val="left" w:pos="720"/>
          <w:tab w:val="left" w:pos="6480"/>
          <w:tab w:val="right" w:pos="8784"/>
          <w:tab w:val="left" w:pos="9360"/>
        </w:tabs>
        <w:ind w:left="450" w:hanging="450"/>
        <w:rPr>
          <w:szCs w:val="22"/>
        </w:rPr>
      </w:pPr>
      <w:r w:rsidRPr="00266DF3">
        <w:t>SO</w:t>
      </w:r>
      <w:r w:rsidRPr="00D95B90">
        <w:rPr>
          <w:szCs w:val="22"/>
          <w:vertAlign w:val="subscript"/>
        </w:rPr>
        <w:t>2</w:t>
      </w:r>
      <w:r w:rsidRPr="00266DF3">
        <w:t xml:space="preserve"> and NO</w:t>
      </w:r>
      <w:r w:rsidRPr="00D95B90">
        <w:rPr>
          <w:szCs w:val="22"/>
          <w:vertAlign w:val="subscript"/>
        </w:rPr>
        <w:t>x</w:t>
      </w:r>
      <w:r w:rsidRPr="00266DF3">
        <w:t xml:space="preserve"> compliance testing on the furnace shall be conducted 270 days prior to the expiration date of this permit. </w:t>
      </w:r>
      <w:r w:rsidR="008C3524">
        <w:t xml:space="preserve"> </w:t>
      </w:r>
      <w:r w:rsidRPr="00266DF3">
        <w:t xml:space="preserve">Compliance testing for this emissions unit shall be conducted </w:t>
      </w:r>
      <w:r w:rsidRPr="00D95B90">
        <w:rPr>
          <w:szCs w:val="22"/>
        </w:rPr>
        <w:t xml:space="preserve">in accordance with the approved </w:t>
      </w:r>
      <w:r w:rsidRPr="00A353F8">
        <w:rPr>
          <w:szCs w:val="22"/>
        </w:rPr>
        <w:t xml:space="preserve">Test Plan on file with the Permitting Authority, Appendix TP. </w:t>
      </w:r>
      <w:r w:rsidR="00293834" w:rsidRPr="00A353F8">
        <w:rPr>
          <w:szCs w:val="22"/>
        </w:rPr>
        <w:t xml:space="preserve"> </w:t>
      </w:r>
      <w:r w:rsidRPr="00A353F8">
        <w:rPr>
          <w:szCs w:val="22"/>
        </w:rPr>
        <w:t>CE</w:t>
      </w:r>
      <w:r w:rsidRPr="00D95B90">
        <w:rPr>
          <w:szCs w:val="22"/>
        </w:rPr>
        <w:t>MS data may be substituted for the required stack testing data</w:t>
      </w:r>
      <w:r w:rsidR="00591C5E" w:rsidRPr="00A355B6">
        <w:rPr>
          <w:color w:val="00B0F0"/>
          <w:szCs w:val="22"/>
        </w:rPr>
        <w:t xml:space="preserve"> </w:t>
      </w:r>
      <w:r w:rsidR="000A02C3" w:rsidRPr="00A355B6">
        <w:rPr>
          <w:szCs w:val="22"/>
        </w:rPr>
        <w:t>since</w:t>
      </w:r>
      <w:r w:rsidRPr="00A355B6">
        <w:rPr>
          <w:szCs w:val="22"/>
        </w:rPr>
        <w:t xml:space="preserve"> the CEMS </w:t>
      </w:r>
      <w:r w:rsidR="00591C5E" w:rsidRPr="00A355B6">
        <w:rPr>
          <w:szCs w:val="22"/>
        </w:rPr>
        <w:t xml:space="preserve">has </w:t>
      </w:r>
      <w:r w:rsidRPr="00A355B6">
        <w:rPr>
          <w:szCs w:val="22"/>
        </w:rPr>
        <w:t>been appropriately certified including satisfactory completion of the Performance Specification Test and the initial RATA test.</w:t>
      </w:r>
      <w:r w:rsidRPr="00D95B90">
        <w:rPr>
          <w:szCs w:val="22"/>
        </w:rPr>
        <w:t xml:space="preserve"> </w:t>
      </w:r>
      <w:r w:rsidR="00293834">
        <w:rPr>
          <w:szCs w:val="22"/>
        </w:rPr>
        <w:t xml:space="preserve"> </w:t>
      </w:r>
      <w:r w:rsidRPr="00D95B90">
        <w:rPr>
          <w:szCs w:val="22"/>
        </w:rPr>
        <w:t>These tests shall be submitted to the Compliance Authority prior to the required stack testing date.</w:t>
      </w:r>
    </w:p>
    <w:p w14:paraId="6F2D8543" w14:textId="03E6B275" w:rsidR="00D95B90" w:rsidRPr="00771637" w:rsidRDefault="00D95B90" w:rsidP="00293834">
      <w:pPr>
        <w:tabs>
          <w:tab w:val="left" w:pos="90"/>
          <w:tab w:val="left" w:pos="2880"/>
          <w:tab w:val="left" w:pos="6480"/>
          <w:tab w:val="right" w:pos="8784"/>
          <w:tab w:val="left" w:pos="9360"/>
        </w:tabs>
        <w:spacing w:before="120" w:after="240"/>
        <w:ind w:left="450"/>
        <w:jc w:val="both"/>
        <w:rPr>
          <w:szCs w:val="22"/>
        </w:rPr>
      </w:pPr>
      <w:r w:rsidRPr="00266DF3">
        <w:t>[Permit 0310005-017-AC</w:t>
      </w:r>
      <w:r w:rsidR="00EA39D4">
        <w:t>;</w:t>
      </w:r>
      <w:r w:rsidRPr="00266DF3">
        <w:t xml:space="preserve"> Rule</w:t>
      </w:r>
      <w:r w:rsidRPr="00771637">
        <w:t xml:space="preserve"> 62-212.400,</w:t>
      </w:r>
      <w:r w:rsidR="003E56DE">
        <w:t xml:space="preserve"> F.A.C.</w:t>
      </w:r>
      <w:r w:rsidR="00EA39D4">
        <w:t>;</w:t>
      </w:r>
      <w:r w:rsidRPr="00771637">
        <w:t xml:space="preserve"> Rule 62-297.31</w:t>
      </w:r>
      <w:r w:rsidRPr="00A0091A">
        <w:t>0(</w:t>
      </w:r>
      <w:r w:rsidR="00A0091A" w:rsidRPr="00A0091A">
        <w:t>8</w:t>
      </w:r>
      <w:r w:rsidRPr="00A0091A">
        <w:t>)(</w:t>
      </w:r>
      <w:r w:rsidR="00A0091A" w:rsidRPr="00A0091A">
        <w:t>b</w:t>
      </w:r>
      <w:r w:rsidRPr="00A0091A">
        <w:t>)1,</w:t>
      </w:r>
      <w:r w:rsidR="003E56DE" w:rsidRPr="00A0091A">
        <w:t xml:space="preserve"> F.A</w:t>
      </w:r>
      <w:r w:rsidR="003E56DE">
        <w:t>.C.</w:t>
      </w:r>
      <w:r w:rsidR="00EA39D4">
        <w:t>;</w:t>
      </w:r>
      <w:r w:rsidRPr="00771637">
        <w:t xml:space="preserve"> Rule 2.401, JEPB, and Rule 2.1201, JEPB]</w:t>
      </w:r>
    </w:p>
    <w:p w14:paraId="405E3B9F" w14:textId="77777777" w:rsidR="00D95B90" w:rsidRPr="00771637" w:rsidRDefault="00D95B90" w:rsidP="00D95B90">
      <w:pPr>
        <w:tabs>
          <w:tab w:val="left" w:pos="0"/>
          <w:tab w:val="left" w:pos="720"/>
        </w:tabs>
        <w:suppressAutoHyphens/>
        <w:ind w:left="360" w:hanging="360"/>
        <w:rPr>
          <w:b/>
          <w:u w:val="single"/>
        </w:rPr>
      </w:pPr>
      <w:r w:rsidRPr="00771637">
        <w:rPr>
          <w:b/>
          <w:u w:val="single"/>
        </w:rPr>
        <w:t>Recordkeeping and Reporting Requirements</w:t>
      </w:r>
    </w:p>
    <w:p w14:paraId="0C0BB676" w14:textId="0E0DCACB" w:rsidR="00D95B90" w:rsidRPr="00771637" w:rsidRDefault="009B0E58" w:rsidP="00DE5D28">
      <w:pPr>
        <w:pStyle w:val="ListParagraph"/>
        <w:numPr>
          <w:ilvl w:val="0"/>
          <w:numId w:val="26"/>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ind w:left="450" w:hanging="450"/>
      </w:pPr>
      <w:r w:rsidRPr="00B619FB">
        <w:t>The permit places the following restrictions on the G</w:t>
      </w:r>
      <w:r w:rsidR="00D95B90" w:rsidRPr="00B619FB">
        <w:t xml:space="preserve">lass </w:t>
      </w:r>
      <w:r w:rsidRPr="00B619FB">
        <w:t>M</w:t>
      </w:r>
      <w:r w:rsidR="00D95B90" w:rsidRPr="00B619FB">
        <w:t xml:space="preserve">elting </w:t>
      </w:r>
      <w:r w:rsidRPr="00B619FB">
        <w:t>F</w:t>
      </w:r>
      <w:r w:rsidR="00D95B90" w:rsidRPr="00B619FB">
        <w:t xml:space="preserve">urnace No. 3, </w:t>
      </w:r>
      <w:r w:rsidRPr="00B619FB">
        <w:t xml:space="preserve">for </w:t>
      </w:r>
      <w:r w:rsidR="00D95B90" w:rsidRPr="00B619FB">
        <w:t>t</w:t>
      </w:r>
      <w:r w:rsidR="00D95B90" w:rsidRPr="00771637">
        <w:t>he following parameters</w:t>
      </w:r>
      <w:r w:rsidR="003C44B6">
        <w:t xml:space="preserve"> to show compliance with Specific Condition Nos. </w:t>
      </w:r>
      <w:r w:rsidR="007B6C68" w:rsidRPr="007B6C68">
        <w:rPr>
          <w:b/>
        </w:rPr>
        <w:fldChar w:fldCharType="begin"/>
      </w:r>
      <w:r w:rsidR="007B6C68" w:rsidRPr="007B6C68">
        <w:rPr>
          <w:b/>
        </w:rPr>
        <w:instrText xml:space="preserve"> REF _Ref512932401 \r \h  \* MERGEFORMAT </w:instrText>
      </w:r>
      <w:r w:rsidR="007B6C68" w:rsidRPr="007B6C68">
        <w:rPr>
          <w:b/>
        </w:rPr>
      </w:r>
      <w:r w:rsidR="007B6C68" w:rsidRPr="007B6C68">
        <w:rPr>
          <w:b/>
        </w:rPr>
        <w:fldChar w:fldCharType="separate"/>
      </w:r>
      <w:r w:rsidR="005D2552">
        <w:rPr>
          <w:b/>
        </w:rPr>
        <w:t>A.2</w:t>
      </w:r>
      <w:r w:rsidR="007B6C68" w:rsidRPr="007B6C68">
        <w:rPr>
          <w:b/>
        </w:rPr>
        <w:fldChar w:fldCharType="end"/>
      </w:r>
      <w:r w:rsidR="003C44B6" w:rsidRPr="007B6C68">
        <w:rPr>
          <w:b/>
        </w:rPr>
        <w:t xml:space="preserve">. - </w:t>
      </w:r>
      <w:r w:rsidR="007B6C68" w:rsidRPr="007B6C68">
        <w:rPr>
          <w:b/>
        </w:rPr>
        <w:fldChar w:fldCharType="begin"/>
      </w:r>
      <w:r w:rsidR="007B6C68" w:rsidRPr="007B6C68">
        <w:rPr>
          <w:b/>
        </w:rPr>
        <w:instrText xml:space="preserve"> REF _Ref510689317 \r \h  \* MERGEFORMAT </w:instrText>
      </w:r>
      <w:r w:rsidR="007B6C68" w:rsidRPr="007B6C68">
        <w:rPr>
          <w:b/>
        </w:rPr>
      </w:r>
      <w:r w:rsidR="007B6C68" w:rsidRPr="007B6C68">
        <w:rPr>
          <w:b/>
        </w:rPr>
        <w:fldChar w:fldCharType="separate"/>
      </w:r>
      <w:r w:rsidR="005D2552">
        <w:rPr>
          <w:b/>
        </w:rPr>
        <w:t>A.9</w:t>
      </w:r>
      <w:r w:rsidR="007B6C68" w:rsidRPr="007B6C68">
        <w:rPr>
          <w:b/>
        </w:rPr>
        <w:fldChar w:fldCharType="end"/>
      </w:r>
      <w:r w:rsidR="003C44B6" w:rsidRPr="007B6C68">
        <w:rPr>
          <w:b/>
        </w:rPr>
        <w:t>.</w:t>
      </w:r>
      <w:r w:rsidR="00D95B90" w:rsidRPr="00771637">
        <w:t>:</w:t>
      </w:r>
    </w:p>
    <w:p w14:paraId="386390D4" w14:textId="430BF895" w:rsidR="00D95B90" w:rsidRPr="00771637" w:rsidRDefault="00D95B90" w:rsidP="00293834">
      <w:p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s>
        <w:ind w:left="720"/>
      </w:pPr>
      <w:r w:rsidRPr="00771637">
        <w:t>a.</w:t>
      </w:r>
      <w:r w:rsidRPr="00771637">
        <w:tab/>
        <w:t>Process weight rate (including the daily average percentage of cullet processed)</w:t>
      </w:r>
      <w:r w:rsidR="00293834">
        <w:t>.</w:t>
      </w:r>
    </w:p>
    <w:p w14:paraId="5EB7E530" w14:textId="01F51FC2" w:rsidR="00D95B90" w:rsidRPr="00771637" w:rsidRDefault="00D95B90" w:rsidP="00293834">
      <w:p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s>
        <w:ind w:left="720"/>
      </w:pPr>
      <w:r w:rsidRPr="00771637">
        <w:t>b.</w:t>
      </w:r>
      <w:r w:rsidRPr="00771637">
        <w:tab/>
        <w:t>Glass pull rate</w:t>
      </w:r>
      <w:r w:rsidR="00293834">
        <w:t>.</w:t>
      </w:r>
    </w:p>
    <w:p w14:paraId="4FE049EA" w14:textId="13BA5458" w:rsidR="00D95B90" w:rsidRPr="00771637" w:rsidRDefault="00D95B90" w:rsidP="00293834">
      <w:p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s>
        <w:ind w:left="720"/>
      </w:pPr>
      <w:r w:rsidRPr="00771637">
        <w:t>c.</w:t>
      </w:r>
      <w:r w:rsidRPr="00771637">
        <w:tab/>
        <w:t>Fuel firing rate</w:t>
      </w:r>
      <w:r w:rsidR="00293834">
        <w:t>.</w:t>
      </w:r>
    </w:p>
    <w:p w14:paraId="6A8069ED" w14:textId="2F597D3F" w:rsidR="00D95B90" w:rsidRPr="00771637" w:rsidRDefault="00D95B90" w:rsidP="00293834">
      <w:p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s>
        <w:ind w:left="720"/>
      </w:pPr>
      <w:r w:rsidRPr="00771637">
        <w:t>d.</w:t>
      </w:r>
      <w:r w:rsidRPr="00771637">
        <w:tab/>
        <w:t>Heat input from the electrical boost system</w:t>
      </w:r>
      <w:r w:rsidR="00293834">
        <w:t>.</w:t>
      </w:r>
    </w:p>
    <w:p w14:paraId="5B6C93B8" w14:textId="3634D675" w:rsidR="00D95B90" w:rsidRPr="00771637" w:rsidRDefault="00D95B90" w:rsidP="00293834">
      <w:p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s>
        <w:ind w:left="720"/>
        <w:rPr>
          <w:szCs w:val="22"/>
        </w:rPr>
      </w:pPr>
      <w:r w:rsidRPr="00771637">
        <w:t>e.</w:t>
      </w:r>
      <w:r w:rsidRPr="00771637">
        <w:tab/>
        <w:t>PM, PM</w:t>
      </w:r>
      <w:r w:rsidRPr="00771637">
        <w:rPr>
          <w:szCs w:val="22"/>
          <w:vertAlign w:val="subscript"/>
        </w:rPr>
        <w:t>10</w:t>
      </w:r>
      <w:r w:rsidRPr="00771637">
        <w:rPr>
          <w:szCs w:val="22"/>
        </w:rPr>
        <w:t>, SO</w:t>
      </w:r>
      <w:r w:rsidRPr="00771637">
        <w:rPr>
          <w:szCs w:val="22"/>
          <w:vertAlign w:val="subscript"/>
        </w:rPr>
        <w:t>2</w:t>
      </w:r>
      <w:r w:rsidRPr="00771637">
        <w:rPr>
          <w:szCs w:val="22"/>
        </w:rPr>
        <w:t>, and NOx emissions</w:t>
      </w:r>
      <w:r w:rsidR="00293834">
        <w:rPr>
          <w:szCs w:val="22"/>
        </w:rPr>
        <w:t>.</w:t>
      </w:r>
    </w:p>
    <w:p w14:paraId="195F32D3" w14:textId="3E02DB14" w:rsidR="00D95B90" w:rsidRPr="003C44B6" w:rsidRDefault="003C44B6" w:rsidP="00293834">
      <w:pPr>
        <w:tabs>
          <w:tab w:val="left" w:pos="-720"/>
          <w:tab w:val="left" w:pos="0"/>
          <w:tab w:val="left" w:pos="720"/>
          <w:tab w:val="left" w:pos="900"/>
          <w:tab w:val="left" w:pos="2160"/>
          <w:tab w:val="left" w:pos="2880"/>
          <w:tab w:val="left" w:pos="3600"/>
          <w:tab w:val="left" w:pos="4320"/>
          <w:tab w:val="left" w:pos="5040"/>
          <w:tab w:val="left" w:pos="5760"/>
          <w:tab w:val="left" w:pos="6480"/>
          <w:tab w:val="left" w:pos="7200"/>
          <w:tab w:val="left" w:pos="7920"/>
          <w:tab w:val="left" w:pos="8640"/>
        </w:tabs>
        <w:spacing w:before="240"/>
        <w:ind w:left="720" w:hanging="270"/>
        <w:jc w:val="both"/>
      </w:pPr>
      <w:r w:rsidRPr="00C4260D">
        <w:t>[</w:t>
      </w:r>
      <w:r w:rsidRPr="007B27E1">
        <w:t>Rule</w:t>
      </w:r>
      <w:r w:rsidRPr="00771637">
        <w:t xml:space="preserve"> 62-213.440(1)(b),</w:t>
      </w:r>
      <w:r>
        <w:t xml:space="preserve"> F.A.C.;</w:t>
      </w:r>
      <w:r w:rsidRPr="00771637">
        <w:t xml:space="preserve"> and Rule 2.501, JEPB</w:t>
      </w:r>
      <w:r w:rsidRPr="00C4260D">
        <w:t>]</w:t>
      </w:r>
    </w:p>
    <w:p w14:paraId="0F59172A" w14:textId="3798DEEE" w:rsidR="00D95B90" w:rsidRPr="00771637" w:rsidRDefault="00D95B90" w:rsidP="00DE5D28">
      <w:pPr>
        <w:pStyle w:val="ListParagraph"/>
        <w:numPr>
          <w:ilvl w:val="0"/>
          <w:numId w:val="26"/>
        </w:numPr>
        <w:tabs>
          <w:tab w:val="left" w:pos="0"/>
          <w:tab w:val="left" w:pos="900"/>
          <w:tab w:val="left" w:pos="2880"/>
          <w:tab w:val="left" w:pos="6480"/>
          <w:tab w:val="right" w:pos="8784"/>
          <w:tab w:val="left" w:pos="9360"/>
        </w:tabs>
        <w:spacing w:before="120"/>
        <w:ind w:left="450" w:hanging="450"/>
      </w:pPr>
      <w:bookmarkStart w:id="25" w:name="_Ref511907139"/>
      <w:r w:rsidRPr="00771637">
        <w:t>The permittee shall maintain records of items a., b., c., and d.</w:t>
      </w:r>
      <w:r w:rsidR="00293834">
        <w:t>,</w:t>
      </w:r>
      <w:r w:rsidRPr="00771637">
        <w:t xml:space="preserve"> above </w:t>
      </w:r>
      <w:proofErr w:type="gramStart"/>
      <w:r w:rsidRPr="00771637">
        <w:t xml:space="preserve">on a </w:t>
      </w:r>
      <w:r w:rsidRPr="00126012">
        <w:rPr>
          <w:b/>
        </w:rPr>
        <w:t>daily</w:t>
      </w:r>
      <w:r w:rsidRPr="00771637">
        <w:t xml:space="preserve"> basis</w:t>
      </w:r>
      <w:proofErr w:type="gramEnd"/>
      <w:r w:rsidRPr="00771637">
        <w:t xml:space="preserve"> including the type of fuel used (natural gas or propane).  During periods when stack testing is being conducted, the operating conditions during testing shall be recorded as set forth in the approved </w:t>
      </w:r>
      <w:r w:rsidRPr="0033718A">
        <w:t>Test Plan on file with the Permitting Authority, Appendix TP.  This information shall be recorded and summarized in a daily log.</w:t>
      </w:r>
      <w:r w:rsidR="00293834" w:rsidRPr="0033718A">
        <w:t xml:space="preserve"> </w:t>
      </w:r>
      <w:r w:rsidRPr="0033718A">
        <w:t xml:space="preserve"> Owners or operators shall maintain these records for a minimum period of five (5) ye</w:t>
      </w:r>
      <w:r w:rsidRPr="00771637">
        <w:t>ars.</w:t>
      </w:r>
      <w:bookmarkEnd w:id="25"/>
    </w:p>
    <w:p w14:paraId="67DA6220" w14:textId="363A59F2" w:rsidR="00D95B90" w:rsidRPr="00771637" w:rsidRDefault="00D95B90" w:rsidP="0029383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ind w:left="720" w:hanging="270"/>
      </w:pPr>
      <w:r w:rsidRPr="00771637">
        <w:t>[Rule 62-212.400,</w:t>
      </w:r>
      <w:r w:rsidR="003E56DE">
        <w:t xml:space="preserve"> F.A.C.</w:t>
      </w:r>
      <w:r w:rsidR="00EA39D4">
        <w:t>;</w:t>
      </w:r>
      <w:r w:rsidRPr="00771637">
        <w:t xml:space="preserve"> Rule 62-4.070(3),</w:t>
      </w:r>
      <w:r w:rsidR="003E56DE">
        <w:t xml:space="preserve"> F.A.C.</w:t>
      </w:r>
      <w:r w:rsidR="00EA39D4">
        <w:t>;</w:t>
      </w:r>
      <w:r w:rsidRPr="00771637">
        <w:t xml:space="preserve"> Rule 2.401, JEPB</w:t>
      </w:r>
      <w:r w:rsidR="00EA39D4">
        <w:t>;</w:t>
      </w:r>
      <w:r w:rsidRPr="00771637">
        <w:t xml:space="preserve"> and Rule 2.1401, JEPB]</w:t>
      </w:r>
    </w:p>
    <w:p w14:paraId="3FF3447C" w14:textId="7AF344A3" w:rsidR="00591C5E" w:rsidRDefault="00591C5E">
      <w:r>
        <w:br w:type="page"/>
      </w:r>
    </w:p>
    <w:p w14:paraId="7297213C" w14:textId="50D2F0E6" w:rsidR="00D95B90" w:rsidRPr="00771637" w:rsidRDefault="00D95B90" w:rsidP="00293834">
      <w:pPr>
        <w:pStyle w:val="ListParagraph"/>
        <w:widowControl w:val="0"/>
        <w:numPr>
          <w:ilvl w:val="0"/>
          <w:numId w:val="26"/>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450" w:hanging="450"/>
        <w:contextualSpacing w:val="0"/>
        <w:rPr>
          <w:b/>
          <w:i/>
        </w:rPr>
      </w:pPr>
      <w:r w:rsidRPr="00771637">
        <w:lastRenderedPageBreak/>
        <w:t xml:space="preserve">The permittee shall submit the records required by </w:t>
      </w:r>
      <w:r w:rsidRPr="00771637">
        <w:rPr>
          <w:b/>
        </w:rPr>
        <w:t>Specific Conditio</w:t>
      </w:r>
      <w:r w:rsidRPr="00862594">
        <w:rPr>
          <w:b/>
        </w:rPr>
        <w:t xml:space="preserve">n No. </w:t>
      </w:r>
      <w:r w:rsidR="00862594" w:rsidRPr="00862594">
        <w:rPr>
          <w:b/>
        </w:rPr>
        <w:fldChar w:fldCharType="begin"/>
      </w:r>
      <w:r w:rsidR="00862594" w:rsidRPr="00862594">
        <w:rPr>
          <w:b/>
        </w:rPr>
        <w:instrText xml:space="preserve"> REF _Ref511907139 \r \h </w:instrText>
      </w:r>
      <w:r w:rsidR="00862594">
        <w:rPr>
          <w:b/>
        </w:rPr>
        <w:instrText xml:space="preserve"> \* MERGEFORMAT </w:instrText>
      </w:r>
      <w:r w:rsidR="00862594" w:rsidRPr="00862594">
        <w:rPr>
          <w:b/>
        </w:rPr>
      </w:r>
      <w:r w:rsidR="00862594" w:rsidRPr="00862594">
        <w:rPr>
          <w:b/>
        </w:rPr>
        <w:fldChar w:fldCharType="separate"/>
      </w:r>
      <w:r w:rsidR="005D2552">
        <w:rPr>
          <w:b/>
        </w:rPr>
        <w:t>A.18</w:t>
      </w:r>
      <w:r w:rsidR="00862594" w:rsidRPr="00862594">
        <w:rPr>
          <w:b/>
        </w:rPr>
        <w:fldChar w:fldCharType="end"/>
      </w:r>
      <w:r w:rsidRPr="00862594">
        <w:rPr>
          <w:b/>
        </w:rPr>
        <w:t>.</w:t>
      </w:r>
      <w:r w:rsidRPr="00862594">
        <w:t xml:space="preserve"> abov</w:t>
      </w:r>
      <w:r w:rsidRPr="00771637">
        <w:t>e to the Compliance Authority every six (6) months. The reports shall cover the period of January through June (report due on or before September 1) and July through December (report due on or before March 1).</w:t>
      </w:r>
    </w:p>
    <w:p w14:paraId="2AE2F2FC" w14:textId="7EB588B9" w:rsidR="00D95B90" w:rsidRPr="00771637" w:rsidRDefault="00D95B90" w:rsidP="00293834">
      <w:pPr>
        <w:pStyle w:val="ListParagraph"/>
        <w:widowControl w:val="0"/>
        <w:tabs>
          <w:tab w:val="left" w:pos="-720"/>
          <w:tab w:val="left" w:pos="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ind w:left="450"/>
        <w:rPr>
          <w:b/>
          <w:i/>
        </w:rPr>
      </w:pPr>
      <w:r w:rsidRPr="00771637">
        <w:t>[Rule 62-212.400,</w:t>
      </w:r>
      <w:r w:rsidR="003E56DE">
        <w:t xml:space="preserve"> F.A.C.</w:t>
      </w:r>
      <w:r w:rsidR="00EA39D4">
        <w:t>;</w:t>
      </w:r>
      <w:r w:rsidRPr="00771637">
        <w:t xml:space="preserve"> Rule 62-4.070(3),</w:t>
      </w:r>
      <w:r w:rsidR="003E56DE">
        <w:t xml:space="preserve"> F.A.C.</w:t>
      </w:r>
      <w:r w:rsidR="00EA39D4">
        <w:t>;</w:t>
      </w:r>
      <w:r w:rsidRPr="00771637">
        <w:t xml:space="preserve"> Rule 62-213.440(1)(b),</w:t>
      </w:r>
      <w:r w:rsidR="003E56DE">
        <w:t xml:space="preserve"> F.A.C.</w:t>
      </w:r>
      <w:r w:rsidR="00EA39D4">
        <w:t>;</w:t>
      </w:r>
      <w:r w:rsidRPr="00771637">
        <w:t xml:space="preserve"> Rule 2.501, JEPB</w:t>
      </w:r>
      <w:r w:rsidR="00EA39D4">
        <w:t>;</w:t>
      </w:r>
      <w:r w:rsidRPr="00771637">
        <w:t xml:space="preserve"> Rule 2.401, JEPB</w:t>
      </w:r>
      <w:r w:rsidR="00EA39D4">
        <w:t>;</w:t>
      </w:r>
      <w:r w:rsidR="00BD05E5">
        <w:t xml:space="preserve"> </w:t>
      </w:r>
      <w:r w:rsidRPr="00771637">
        <w:t>and Rule 2.1401, JEPB]</w:t>
      </w:r>
    </w:p>
    <w:p w14:paraId="5F906E82" w14:textId="62332156" w:rsidR="00D95B90" w:rsidRPr="00266DF3" w:rsidRDefault="00D95B90" w:rsidP="00293834">
      <w:pPr>
        <w:pStyle w:val="BodyText"/>
        <w:widowControl w:val="0"/>
        <w:numPr>
          <w:ilvl w:val="0"/>
          <w:numId w:val="26"/>
        </w:numPr>
        <w:tabs>
          <w:tab w:val="left" w:pos="0"/>
        </w:tabs>
        <w:spacing w:before="120" w:after="60"/>
        <w:ind w:left="450" w:hanging="450"/>
        <w:rPr>
          <w:b/>
          <w:i/>
        </w:rPr>
      </w:pPr>
      <w:r w:rsidRPr="00266DF3">
        <w:rPr>
          <w:szCs w:val="22"/>
        </w:rPr>
        <w:t>Pursuant to Rule 62-212.300(1)(e), F.A.C., and Rule 2.401, JEPB the applicant shall provide reports in summarizing actual emissions of pollutants (NO</w:t>
      </w:r>
      <w:r w:rsidRPr="00266DF3">
        <w:rPr>
          <w:szCs w:val="22"/>
          <w:vertAlign w:val="subscript"/>
        </w:rPr>
        <w:t>x</w:t>
      </w:r>
      <w:r w:rsidRPr="00266DF3">
        <w:rPr>
          <w:szCs w:val="22"/>
        </w:rPr>
        <w:t>, SO</w:t>
      </w:r>
      <w:r w:rsidRPr="00266DF3">
        <w:rPr>
          <w:szCs w:val="22"/>
          <w:vertAlign w:val="subscript"/>
        </w:rPr>
        <w:t>2</w:t>
      </w:r>
      <w:r w:rsidRPr="00266DF3">
        <w:rPr>
          <w:szCs w:val="22"/>
        </w:rPr>
        <w:t>, PM, PM</w:t>
      </w:r>
      <w:r w:rsidRPr="00266DF3">
        <w:rPr>
          <w:szCs w:val="22"/>
          <w:vertAlign w:val="subscript"/>
        </w:rPr>
        <w:t>10</w:t>
      </w:r>
      <w:r w:rsidRPr="00266DF3">
        <w:rPr>
          <w:szCs w:val="22"/>
        </w:rPr>
        <w:t>, and PM</w:t>
      </w:r>
      <w:r w:rsidRPr="00266DF3">
        <w:rPr>
          <w:szCs w:val="22"/>
          <w:vertAlign w:val="subscript"/>
        </w:rPr>
        <w:t>2.5</w:t>
      </w:r>
      <w:r w:rsidRPr="00266DF3">
        <w:rPr>
          <w:szCs w:val="22"/>
        </w:rPr>
        <w:t xml:space="preserve">) computed in accordance with the requirements of Rule 62-210.370, F.A.C., and Rule 2.301, JEPB for each year during the 5-year period from CY 2015 to CY 2019. </w:t>
      </w:r>
      <w:r w:rsidR="001F560B">
        <w:rPr>
          <w:szCs w:val="22"/>
        </w:rPr>
        <w:t xml:space="preserve"> </w:t>
      </w:r>
      <w:r w:rsidRPr="00266DF3">
        <w:rPr>
          <w:szCs w:val="22"/>
        </w:rPr>
        <w:t>These reports shall be due by March 1 of the following year.</w:t>
      </w:r>
    </w:p>
    <w:p w14:paraId="42EC5D93" w14:textId="0BF453BA" w:rsidR="00D95B90" w:rsidRPr="00266DF3" w:rsidRDefault="00D95B90" w:rsidP="00293834">
      <w:pPr>
        <w:pStyle w:val="BodyText"/>
        <w:widowControl w:val="0"/>
        <w:tabs>
          <w:tab w:val="left" w:pos="0"/>
        </w:tabs>
        <w:spacing w:before="120" w:after="60"/>
        <w:ind w:firstLine="450"/>
        <w:rPr>
          <w:b/>
          <w:i/>
        </w:rPr>
      </w:pPr>
      <w:r w:rsidRPr="00266DF3">
        <w:t>[Rule 62-212.300(1)(e),</w:t>
      </w:r>
      <w:r w:rsidR="003E56DE">
        <w:t xml:space="preserve"> F.A.C.</w:t>
      </w:r>
      <w:r w:rsidR="00EA39D4">
        <w:t>;</w:t>
      </w:r>
      <w:r w:rsidRPr="00266DF3">
        <w:t xml:space="preserve"> and Rule 2.401, JEPB]</w:t>
      </w:r>
    </w:p>
    <w:p w14:paraId="00CE9CE9" w14:textId="77777777" w:rsidR="00D95B90" w:rsidRDefault="00D95B90" w:rsidP="00293834">
      <w:pPr>
        <w:pStyle w:val="BodyText"/>
        <w:widowControl w:val="0"/>
        <w:tabs>
          <w:tab w:val="left" w:pos="0"/>
        </w:tabs>
        <w:spacing w:before="120" w:after="60"/>
        <w:ind w:left="450"/>
        <w:rPr>
          <w:b/>
          <w:i/>
        </w:rPr>
      </w:pPr>
      <w:r w:rsidRPr="00266DF3">
        <w:rPr>
          <w:b/>
          <w:i/>
        </w:rPr>
        <w:t>{Permitting Note: Records may be submitted</w:t>
      </w:r>
      <w:r w:rsidRPr="00771637">
        <w:rPr>
          <w:b/>
          <w:i/>
        </w:rPr>
        <w:t xml:space="preserve"> electronically with prior approval of the Permitting Authority.}</w:t>
      </w:r>
    </w:p>
    <w:p w14:paraId="11663538" w14:textId="77777777" w:rsidR="00D95B90" w:rsidRPr="00266DF3" w:rsidRDefault="00D95B90" w:rsidP="00D95B90">
      <w:pPr>
        <w:pStyle w:val="BodyText"/>
        <w:widowControl w:val="0"/>
        <w:tabs>
          <w:tab w:val="left" w:pos="0"/>
        </w:tabs>
        <w:spacing w:before="120" w:after="60"/>
        <w:rPr>
          <w:b/>
          <w:i/>
          <w:u w:val="single"/>
        </w:rPr>
      </w:pPr>
      <w:r w:rsidRPr="00266DF3">
        <w:rPr>
          <w:b/>
          <w:szCs w:val="22"/>
          <w:u w:val="single"/>
        </w:rPr>
        <w:t>Continuous Monitoring Requirements</w:t>
      </w:r>
    </w:p>
    <w:p w14:paraId="3D414638" w14:textId="05C09056" w:rsidR="00D95B90" w:rsidRPr="00D95B90" w:rsidRDefault="00D95B90" w:rsidP="00DE5D28">
      <w:pPr>
        <w:pStyle w:val="ListParagraph"/>
        <w:widowControl w:val="0"/>
        <w:numPr>
          <w:ilvl w:val="0"/>
          <w:numId w:val="26"/>
        </w:numPr>
        <w:spacing w:before="120" w:after="60"/>
        <w:ind w:left="450" w:hanging="450"/>
        <w:rPr>
          <w:szCs w:val="22"/>
        </w:rPr>
      </w:pPr>
      <w:r w:rsidRPr="00D95B90">
        <w:rPr>
          <w:szCs w:val="22"/>
        </w:rPr>
        <w:t>The requirement to install the SO</w:t>
      </w:r>
      <w:r w:rsidRPr="00D95B90">
        <w:rPr>
          <w:szCs w:val="22"/>
          <w:vertAlign w:val="subscript"/>
        </w:rPr>
        <w:t>2</w:t>
      </w:r>
      <w:r w:rsidRPr="00D95B90">
        <w:rPr>
          <w:szCs w:val="22"/>
        </w:rPr>
        <w:t xml:space="preserve"> and NOx CEMS and the </w:t>
      </w:r>
      <w:r w:rsidR="00DF0B02">
        <w:rPr>
          <w:sz w:val="24"/>
          <w:szCs w:val="24"/>
        </w:rPr>
        <w:t>Electronic Weighed Conveyor System</w:t>
      </w:r>
      <w:r w:rsidR="00DF0B02" w:rsidRPr="00D95B90">
        <w:rPr>
          <w:szCs w:val="22"/>
        </w:rPr>
        <w:t xml:space="preserve"> </w:t>
      </w:r>
      <w:r w:rsidR="00DF0B02">
        <w:rPr>
          <w:szCs w:val="22"/>
        </w:rPr>
        <w:t>(</w:t>
      </w:r>
      <w:r w:rsidRPr="00D95B90">
        <w:rPr>
          <w:szCs w:val="22"/>
        </w:rPr>
        <w:t>EWCS</w:t>
      </w:r>
      <w:r w:rsidR="00DF0B02">
        <w:rPr>
          <w:szCs w:val="22"/>
        </w:rPr>
        <w:t>)</w:t>
      </w:r>
      <w:r w:rsidRPr="00D95B90">
        <w:rPr>
          <w:szCs w:val="22"/>
        </w:rPr>
        <w:t xml:space="preserve"> is part of a supplemental environmental project (SEP) required by a Consent Order with Compliance Plan </w:t>
      </w:r>
      <w:proofErr w:type="gramStart"/>
      <w:r w:rsidRPr="00D95B90">
        <w:rPr>
          <w:szCs w:val="22"/>
        </w:rPr>
        <w:t>entered into</w:t>
      </w:r>
      <w:proofErr w:type="gramEnd"/>
      <w:r w:rsidRPr="00D95B90">
        <w:rPr>
          <w:szCs w:val="22"/>
        </w:rPr>
        <w:t xml:space="preserve"> by Anchor Glass Container Corporation and the City of Jacksonville, Neighborhoods Department, Environmental Quality Division (EQD) and approved by the City of Jacksonville Environmental Protection Board (EPB). </w:t>
      </w:r>
      <w:r w:rsidR="001F560B">
        <w:rPr>
          <w:szCs w:val="22"/>
        </w:rPr>
        <w:t xml:space="preserve"> </w:t>
      </w:r>
      <w:r w:rsidRPr="00D95B90">
        <w:rPr>
          <w:szCs w:val="22"/>
        </w:rPr>
        <w:t>The Consent Order with Compliance Plan was signed, approved by the EPB, and became effective on December 9, 2013.</w:t>
      </w:r>
    </w:p>
    <w:p w14:paraId="0C2FB9C9" w14:textId="1D92C822" w:rsidR="00D95B90" w:rsidRPr="00266DF3" w:rsidRDefault="00D95B90" w:rsidP="001F560B">
      <w:pPr>
        <w:autoSpaceDE w:val="0"/>
        <w:autoSpaceDN w:val="0"/>
        <w:adjustRightInd w:val="0"/>
        <w:spacing w:after="120"/>
        <w:ind w:left="450"/>
        <w:rPr>
          <w:szCs w:val="22"/>
        </w:rPr>
      </w:pPr>
      <w:r w:rsidRPr="00266DF3">
        <w:rPr>
          <w:szCs w:val="22"/>
        </w:rPr>
        <w:t>The applicant has requested that the CEMS for SO</w:t>
      </w:r>
      <w:r w:rsidRPr="00266DF3">
        <w:rPr>
          <w:szCs w:val="22"/>
          <w:vertAlign w:val="subscript"/>
        </w:rPr>
        <w:t>2</w:t>
      </w:r>
      <w:r w:rsidRPr="00266DF3">
        <w:rPr>
          <w:szCs w:val="22"/>
        </w:rPr>
        <w:t xml:space="preserve"> and NOx be used to determine compliance with applicable SO</w:t>
      </w:r>
      <w:r w:rsidRPr="00266DF3">
        <w:rPr>
          <w:szCs w:val="22"/>
          <w:vertAlign w:val="subscript"/>
        </w:rPr>
        <w:t>2</w:t>
      </w:r>
      <w:r w:rsidRPr="00266DF3">
        <w:rPr>
          <w:szCs w:val="22"/>
        </w:rPr>
        <w:t xml:space="preserve"> and NOx emission limits. </w:t>
      </w:r>
      <w:r w:rsidR="00D44E8C">
        <w:rPr>
          <w:szCs w:val="22"/>
        </w:rPr>
        <w:t xml:space="preserve"> </w:t>
      </w:r>
      <w:r w:rsidRPr="00266DF3">
        <w:rPr>
          <w:szCs w:val="22"/>
        </w:rPr>
        <w:t>As stated in the SEP the CEMS will provide real-time feedback concerning SO</w:t>
      </w:r>
      <w:r w:rsidRPr="00266DF3">
        <w:rPr>
          <w:szCs w:val="22"/>
          <w:vertAlign w:val="subscript"/>
        </w:rPr>
        <w:t>2</w:t>
      </w:r>
      <w:r w:rsidRPr="00266DF3">
        <w:rPr>
          <w:szCs w:val="22"/>
        </w:rPr>
        <w:t xml:space="preserve"> and NOx emissions ensuring that plant compliance with permit limits is continuously monitored.</w:t>
      </w:r>
    </w:p>
    <w:p w14:paraId="1DF71150" w14:textId="623711DF" w:rsidR="00D95B90" w:rsidRPr="00266DF3" w:rsidRDefault="00D95B90" w:rsidP="001F560B">
      <w:pPr>
        <w:autoSpaceDE w:val="0"/>
        <w:autoSpaceDN w:val="0"/>
        <w:adjustRightInd w:val="0"/>
        <w:ind w:left="450"/>
        <w:rPr>
          <w:szCs w:val="22"/>
        </w:rPr>
      </w:pPr>
      <w:r w:rsidRPr="00266DF3">
        <w:rPr>
          <w:szCs w:val="22"/>
        </w:rPr>
        <w:t xml:space="preserve">The EWCS will ensure that all materials, not just the materials in the </w:t>
      </w:r>
      <w:proofErr w:type="spellStart"/>
      <w:r w:rsidRPr="00266DF3">
        <w:rPr>
          <w:szCs w:val="22"/>
        </w:rPr>
        <w:t>batch</w:t>
      </w:r>
      <w:proofErr w:type="spellEnd"/>
      <w:r w:rsidRPr="00266DF3">
        <w:rPr>
          <w:szCs w:val="22"/>
        </w:rPr>
        <w:t xml:space="preserve"> house (material weighing system already in place), will be weighed before being charged to the furnaces. </w:t>
      </w:r>
      <w:r w:rsidR="001F560B">
        <w:rPr>
          <w:szCs w:val="22"/>
        </w:rPr>
        <w:t xml:space="preserve"> </w:t>
      </w:r>
      <w:r w:rsidRPr="00266DF3">
        <w:rPr>
          <w:szCs w:val="22"/>
        </w:rPr>
        <w:t xml:space="preserve">The weights will be downloaded into the current batch material tracking software system. </w:t>
      </w:r>
      <w:r w:rsidR="001F560B">
        <w:rPr>
          <w:szCs w:val="22"/>
        </w:rPr>
        <w:t xml:space="preserve"> </w:t>
      </w:r>
      <w:r w:rsidRPr="00266DF3">
        <w:rPr>
          <w:szCs w:val="22"/>
        </w:rPr>
        <w:t>This will improve plant compliance with permit language that necessitates weighing materials to determine raw material process weight(s).</w:t>
      </w:r>
    </w:p>
    <w:p w14:paraId="3B95A3A5" w14:textId="40763B2D" w:rsidR="00D95B90" w:rsidRPr="00266DF3" w:rsidRDefault="00D95B90" w:rsidP="001F560B">
      <w:pPr>
        <w:widowControl w:val="0"/>
        <w:spacing w:before="240" w:after="240"/>
        <w:ind w:left="450"/>
        <w:rPr>
          <w:szCs w:val="22"/>
        </w:rPr>
      </w:pPr>
      <w:r w:rsidRPr="00266DF3">
        <w:rPr>
          <w:szCs w:val="22"/>
        </w:rPr>
        <w:t xml:space="preserve">Although the furnaces are </w:t>
      </w:r>
      <w:r w:rsidRPr="00266DF3">
        <w:rPr>
          <w:b/>
          <w:szCs w:val="22"/>
        </w:rPr>
        <w:t>not subject to New Source Performance Standards (NSPS) for the pollutants SO</w:t>
      </w:r>
      <w:r w:rsidRPr="00266DF3">
        <w:rPr>
          <w:b/>
          <w:szCs w:val="22"/>
          <w:vertAlign w:val="subscript"/>
        </w:rPr>
        <w:t>2</w:t>
      </w:r>
      <w:r w:rsidRPr="00266DF3">
        <w:rPr>
          <w:b/>
          <w:szCs w:val="22"/>
        </w:rPr>
        <w:t xml:space="preserve"> and NO</w:t>
      </w:r>
      <w:r w:rsidR="001F560B">
        <w:rPr>
          <w:b/>
          <w:szCs w:val="22"/>
          <w:vertAlign w:val="subscript"/>
        </w:rPr>
        <w:t>X</w:t>
      </w:r>
      <w:r w:rsidRPr="00266DF3">
        <w:rPr>
          <w:szCs w:val="22"/>
        </w:rPr>
        <w:t xml:space="preserve"> the General Requirements section of 40 Code of Federal Regulation (CFR), Part 60, Subpart A contains generally acceptable monitoring requirements for CEMS which would be appropriate to use as quality assurance, record-keeping, and reporting procedures for the SO</w:t>
      </w:r>
      <w:r w:rsidRPr="00266DF3">
        <w:rPr>
          <w:szCs w:val="22"/>
          <w:vertAlign w:val="subscript"/>
        </w:rPr>
        <w:t>2</w:t>
      </w:r>
      <w:r w:rsidRPr="00266DF3">
        <w:rPr>
          <w:szCs w:val="22"/>
        </w:rPr>
        <w:t xml:space="preserve"> and NOx CEMS installed at the Anchor Glass Container Corporation facility. </w:t>
      </w:r>
      <w:r w:rsidR="001F560B">
        <w:rPr>
          <w:szCs w:val="22"/>
        </w:rPr>
        <w:t xml:space="preserve"> </w:t>
      </w:r>
      <w:proofErr w:type="gramStart"/>
      <w:r w:rsidRPr="00266DF3">
        <w:rPr>
          <w:szCs w:val="22"/>
        </w:rPr>
        <w:t>In order to</w:t>
      </w:r>
      <w:proofErr w:type="gramEnd"/>
      <w:r w:rsidRPr="00266DF3">
        <w:rPr>
          <w:szCs w:val="22"/>
        </w:rPr>
        <w:t xml:space="preserve"> provide assurance that the data generated by the CEMS is accurate and relevant the CEMS require periodic Quarterly auditing procedures, and an annual Relative Accuracy Test Audit (RATA). </w:t>
      </w:r>
      <w:r w:rsidR="001F560B">
        <w:rPr>
          <w:szCs w:val="22"/>
        </w:rPr>
        <w:t xml:space="preserve"> </w:t>
      </w:r>
      <w:r w:rsidRPr="00266DF3">
        <w:rPr>
          <w:szCs w:val="22"/>
        </w:rPr>
        <w:t>Therefore</w:t>
      </w:r>
      <w:r w:rsidR="001F560B">
        <w:rPr>
          <w:szCs w:val="22"/>
        </w:rPr>
        <w:t>,</w:t>
      </w:r>
      <w:r w:rsidRPr="00266DF3">
        <w:rPr>
          <w:szCs w:val="22"/>
        </w:rPr>
        <w:t xml:space="preserve"> the continuous monitoring systems (CEMS for SO</w:t>
      </w:r>
      <w:r w:rsidRPr="00266DF3">
        <w:rPr>
          <w:szCs w:val="22"/>
          <w:vertAlign w:val="subscript"/>
        </w:rPr>
        <w:t>2</w:t>
      </w:r>
      <w:r w:rsidRPr="00266DF3">
        <w:rPr>
          <w:szCs w:val="22"/>
        </w:rPr>
        <w:t xml:space="preserve"> and NOx) and continuous flow monitor installed pursuant to the referenced Consent Order with Compliance Plan shall be subject to the following quality assurance, record-keeping, and reporting procedures:</w:t>
      </w:r>
    </w:p>
    <w:p w14:paraId="76B3BBB8" w14:textId="77777777" w:rsidR="00D95B90" w:rsidRPr="00266DF3" w:rsidRDefault="00D95B90" w:rsidP="00D95B90">
      <w:pPr>
        <w:widowControl w:val="0"/>
        <w:numPr>
          <w:ilvl w:val="1"/>
          <w:numId w:val="30"/>
        </w:numPr>
        <w:spacing w:after="60"/>
        <w:rPr>
          <w:szCs w:val="22"/>
        </w:rPr>
      </w:pPr>
      <w:r w:rsidRPr="00266DF3">
        <w:rPr>
          <w:szCs w:val="22"/>
        </w:rPr>
        <w:t>Performance specifications found in 40 CFR 60, Appendix B and Appendix F,</w:t>
      </w:r>
    </w:p>
    <w:p w14:paraId="68356652" w14:textId="77777777" w:rsidR="00D95B90" w:rsidRPr="00266DF3" w:rsidRDefault="00D95B90" w:rsidP="00D95B90">
      <w:pPr>
        <w:widowControl w:val="0"/>
        <w:numPr>
          <w:ilvl w:val="1"/>
          <w:numId w:val="30"/>
        </w:numPr>
        <w:spacing w:after="60"/>
        <w:rPr>
          <w:szCs w:val="22"/>
        </w:rPr>
      </w:pPr>
      <w:r w:rsidRPr="00266DF3">
        <w:rPr>
          <w:szCs w:val="22"/>
        </w:rPr>
        <w:t>Verification of operational status shall, as a minimum, include completion of the manufacturer's written requirements or recommendations for installation, operation, and calibration of the device,</w:t>
      </w:r>
    </w:p>
    <w:p w14:paraId="63A347F4" w14:textId="24EA6AAD" w:rsidR="008340D4" w:rsidRDefault="00D95B90" w:rsidP="00D95B90">
      <w:pPr>
        <w:widowControl w:val="0"/>
        <w:numPr>
          <w:ilvl w:val="1"/>
          <w:numId w:val="30"/>
        </w:numPr>
        <w:spacing w:after="60"/>
        <w:rPr>
          <w:szCs w:val="22"/>
        </w:rPr>
      </w:pPr>
      <w:r w:rsidRPr="00266DF3">
        <w:rPr>
          <w:szCs w:val="22"/>
        </w:rPr>
        <w:t>The CEMS zero and span shall be conducted in accordance with the procedures and frequencies found in 40 CFR 60.13(d),</w:t>
      </w:r>
    </w:p>
    <w:p w14:paraId="500B2745" w14:textId="77777777" w:rsidR="008340D4" w:rsidRDefault="008340D4">
      <w:pPr>
        <w:rPr>
          <w:szCs w:val="22"/>
        </w:rPr>
      </w:pPr>
      <w:r>
        <w:rPr>
          <w:szCs w:val="22"/>
        </w:rPr>
        <w:br w:type="page"/>
      </w:r>
    </w:p>
    <w:p w14:paraId="0A0C58A0" w14:textId="3CFAEAF8" w:rsidR="00D95B90" w:rsidRPr="00266DF3" w:rsidRDefault="00D95B90" w:rsidP="00D95B90">
      <w:pPr>
        <w:widowControl w:val="0"/>
        <w:numPr>
          <w:ilvl w:val="1"/>
          <w:numId w:val="30"/>
        </w:numPr>
        <w:spacing w:after="60"/>
        <w:rPr>
          <w:szCs w:val="22"/>
        </w:rPr>
      </w:pPr>
      <w:r w:rsidRPr="00266DF3">
        <w:rPr>
          <w:szCs w:val="22"/>
        </w:rPr>
        <w:lastRenderedPageBreak/>
        <w:t>The CEMS shall be in continuous operation and shall meet minimum frequency of operation requirements as specified in 40 CFR 60.13(e),</w:t>
      </w:r>
    </w:p>
    <w:p w14:paraId="16B0A4B4" w14:textId="77777777" w:rsidR="00D95B90" w:rsidRPr="00266DF3" w:rsidRDefault="00D95B90" w:rsidP="00D95B90">
      <w:pPr>
        <w:widowControl w:val="0"/>
        <w:numPr>
          <w:ilvl w:val="1"/>
          <w:numId w:val="30"/>
        </w:numPr>
        <w:spacing w:after="60"/>
        <w:rPr>
          <w:szCs w:val="22"/>
        </w:rPr>
      </w:pPr>
      <w:r w:rsidRPr="00266DF3">
        <w:rPr>
          <w:szCs w:val="22"/>
        </w:rPr>
        <w:t>Representative measurements and applicable procedures as specified in 40 CFR 60.13(f) shall be followed,</w:t>
      </w:r>
    </w:p>
    <w:p w14:paraId="11AB582C" w14:textId="48446613" w:rsidR="00D95B90" w:rsidRPr="00266DF3" w:rsidRDefault="00D95B90" w:rsidP="00D95B90">
      <w:pPr>
        <w:widowControl w:val="0"/>
        <w:numPr>
          <w:ilvl w:val="1"/>
          <w:numId w:val="30"/>
        </w:numPr>
        <w:spacing w:after="60"/>
        <w:rPr>
          <w:szCs w:val="22"/>
        </w:rPr>
      </w:pPr>
      <w:r w:rsidRPr="00266DF3">
        <w:rPr>
          <w:szCs w:val="22"/>
        </w:rPr>
        <w:t>Data shall be reduced in accordance with procedures (as applicable) in accordance with 40 CFR 60.13(h)</w:t>
      </w:r>
      <w:r w:rsidR="001F560B">
        <w:rPr>
          <w:szCs w:val="22"/>
        </w:rPr>
        <w:t>,</w:t>
      </w:r>
    </w:p>
    <w:p w14:paraId="75624E19" w14:textId="77777777" w:rsidR="00D95B90" w:rsidRPr="00266DF3" w:rsidRDefault="00D95B90" w:rsidP="00D95B90">
      <w:pPr>
        <w:widowControl w:val="0"/>
        <w:numPr>
          <w:ilvl w:val="1"/>
          <w:numId w:val="30"/>
        </w:numPr>
        <w:spacing w:after="60"/>
        <w:rPr>
          <w:szCs w:val="22"/>
        </w:rPr>
      </w:pPr>
      <w:r w:rsidRPr="00266DF3">
        <w:rPr>
          <w:szCs w:val="22"/>
        </w:rPr>
        <w:t>A notification of the date upon which demonstration of the continuous monitoring system(s) performance commences shall be submitted to the Compliance Authority a minimum of 15 days prior to such date,</w:t>
      </w:r>
    </w:p>
    <w:p w14:paraId="575B052C" w14:textId="77777777" w:rsidR="00D95B90" w:rsidRPr="00266DF3" w:rsidRDefault="00D95B90" w:rsidP="00D95B90">
      <w:pPr>
        <w:widowControl w:val="0"/>
        <w:numPr>
          <w:ilvl w:val="1"/>
          <w:numId w:val="30"/>
        </w:numPr>
        <w:spacing w:after="60"/>
        <w:rPr>
          <w:szCs w:val="22"/>
        </w:rPr>
      </w:pPr>
      <w:r w:rsidRPr="00266DF3">
        <w:rPr>
          <w:szCs w:val="22"/>
        </w:rPr>
        <w:t>Maintain records of the occurrence and duration of periods when the continuous monitoring system is inoperative,</w:t>
      </w:r>
    </w:p>
    <w:p w14:paraId="59E25EFF" w14:textId="77777777" w:rsidR="00D95B90" w:rsidRPr="00266DF3" w:rsidRDefault="00D95B90" w:rsidP="00D95B90">
      <w:pPr>
        <w:widowControl w:val="0"/>
        <w:numPr>
          <w:ilvl w:val="1"/>
          <w:numId w:val="30"/>
        </w:numPr>
        <w:spacing w:after="60"/>
        <w:rPr>
          <w:szCs w:val="22"/>
        </w:rPr>
      </w:pPr>
      <w:r w:rsidRPr="00266DF3">
        <w:rPr>
          <w:szCs w:val="22"/>
        </w:rPr>
        <w:t>Submit semi-annually excess emission reports and monitoring system performance reports as described in 40 CFR 60.7(c),</w:t>
      </w:r>
    </w:p>
    <w:p w14:paraId="5C6339B2" w14:textId="77777777" w:rsidR="00D95B90" w:rsidRPr="00266DF3" w:rsidRDefault="00D95B90" w:rsidP="00D95B90">
      <w:pPr>
        <w:widowControl w:val="0"/>
        <w:numPr>
          <w:ilvl w:val="1"/>
          <w:numId w:val="30"/>
        </w:numPr>
        <w:spacing w:after="60"/>
        <w:rPr>
          <w:szCs w:val="22"/>
        </w:rPr>
      </w:pPr>
      <w:r w:rsidRPr="00266DF3">
        <w:rPr>
          <w:szCs w:val="22"/>
        </w:rPr>
        <w:t>The excess emissions report form and the summary report form (Use Figure 1 form) shall be submitted as described in 40 CFR 60.7(d),</w:t>
      </w:r>
    </w:p>
    <w:p w14:paraId="65A9526E" w14:textId="77777777" w:rsidR="00D95B90" w:rsidRPr="00266DF3" w:rsidRDefault="00D95B90" w:rsidP="00D95B90">
      <w:pPr>
        <w:widowControl w:val="0"/>
        <w:numPr>
          <w:ilvl w:val="1"/>
          <w:numId w:val="30"/>
        </w:numPr>
        <w:spacing w:after="60"/>
        <w:rPr>
          <w:szCs w:val="22"/>
        </w:rPr>
      </w:pPr>
      <w:r w:rsidRPr="00266DF3">
        <w:rPr>
          <w:szCs w:val="22"/>
        </w:rPr>
        <w:t>The permittee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in accordance with the procedures in 40 CFR 60.7(f).</w:t>
      </w:r>
    </w:p>
    <w:p w14:paraId="2BCC2DF7" w14:textId="0B6CDE0A" w:rsidR="00D95B90" w:rsidRPr="00266DF3" w:rsidRDefault="00D95B90" w:rsidP="00D95B90">
      <w:pPr>
        <w:widowControl w:val="0"/>
        <w:numPr>
          <w:ilvl w:val="1"/>
          <w:numId w:val="30"/>
        </w:numPr>
        <w:spacing w:after="60"/>
        <w:rPr>
          <w:szCs w:val="22"/>
        </w:rPr>
      </w:pPr>
      <w:r w:rsidRPr="00266DF3">
        <w:rPr>
          <w:szCs w:val="22"/>
        </w:rPr>
        <w:t>Furnace No. 3: Determine the SO</w:t>
      </w:r>
      <w:r w:rsidRPr="00266DF3">
        <w:rPr>
          <w:szCs w:val="22"/>
          <w:vertAlign w:val="subscript"/>
        </w:rPr>
        <w:t>2</w:t>
      </w:r>
      <w:r w:rsidRPr="00266DF3">
        <w:rPr>
          <w:szCs w:val="22"/>
        </w:rPr>
        <w:t xml:space="preserve"> and NOx pounds per hour emission rate based on the arithmetic average of the hourly emissions data during each furnace operating day.</w:t>
      </w:r>
    </w:p>
    <w:p w14:paraId="530C14B3" w14:textId="469BB548" w:rsidR="00D95B90" w:rsidRPr="00266DF3" w:rsidRDefault="00D95B90" w:rsidP="00D95B90">
      <w:pPr>
        <w:widowControl w:val="0"/>
        <w:numPr>
          <w:ilvl w:val="1"/>
          <w:numId w:val="30"/>
        </w:numPr>
        <w:spacing w:after="60"/>
        <w:rPr>
          <w:szCs w:val="22"/>
        </w:rPr>
      </w:pPr>
      <w:r w:rsidRPr="00266DF3">
        <w:rPr>
          <w:szCs w:val="22"/>
        </w:rPr>
        <w:t>Furnace No. 3: Compliance with the short term SO</w:t>
      </w:r>
      <w:r w:rsidRPr="00266DF3">
        <w:rPr>
          <w:szCs w:val="22"/>
          <w:vertAlign w:val="subscript"/>
        </w:rPr>
        <w:t>2</w:t>
      </w:r>
      <w:r w:rsidRPr="00266DF3">
        <w:rPr>
          <w:szCs w:val="22"/>
        </w:rPr>
        <w:t xml:space="preserve"> and NOx emission limits is based on the average emission rates for SO</w:t>
      </w:r>
      <w:r w:rsidRPr="00266DF3">
        <w:rPr>
          <w:szCs w:val="22"/>
          <w:vertAlign w:val="subscript"/>
        </w:rPr>
        <w:t>2</w:t>
      </w:r>
      <w:r w:rsidRPr="00266DF3">
        <w:rPr>
          <w:szCs w:val="22"/>
        </w:rPr>
        <w:t xml:space="preserve"> and NOx for 30 successive furnace operating days. </w:t>
      </w:r>
      <w:r w:rsidR="001F560B">
        <w:rPr>
          <w:szCs w:val="22"/>
        </w:rPr>
        <w:t xml:space="preserve"> </w:t>
      </w:r>
      <w:r w:rsidRPr="00266DF3">
        <w:rPr>
          <w:szCs w:val="22"/>
        </w:rPr>
        <w:t>A separate calculation is completed at the end of each furnace operating day and a new 30-day rolling average emission rate for SO</w:t>
      </w:r>
      <w:r w:rsidRPr="00266DF3">
        <w:rPr>
          <w:szCs w:val="22"/>
          <w:vertAlign w:val="subscript"/>
        </w:rPr>
        <w:t>2</w:t>
      </w:r>
      <w:r w:rsidRPr="00266DF3">
        <w:rPr>
          <w:szCs w:val="22"/>
        </w:rPr>
        <w:t xml:space="preserve"> and NOx is calculated to show compliance with the pound per hour limit.</w:t>
      </w:r>
    </w:p>
    <w:p w14:paraId="11830B2B" w14:textId="295987C0" w:rsidR="00D95B90" w:rsidRPr="00266DF3" w:rsidRDefault="00D95B90" w:rsidP="00D95B90">
      <w:pPr>
        <w:widowControl w:val="0"/>
        <w:numPr>
          <w:ilvl w:val="1"/>
          <w:numId w:val="30"/>
        </w:numPr>
        <w:spacing w:after="60"/>
        <w:rPr>
          <w:szCs w:val="22"/>
        </w:rPr>
      </w:pPr>
      <w:r w:rsidRPr="00266DF3">
        <w:rPr>
          <w:szCs w:val="22"/>
        </w:rPr>
        <w:t>Furnace No. 3: Compliance with the long term (12 month rolling total) SO</w:t>
      </w:r>
      <w:r w:rsidRPr="00266DF3">
        <w:rPr>
          <w:szCs w:val="22"/>
          <w:vertAlign w:val="subscript"/>
        </w:rPr>
        <w:t>2</w:t>
      </w:r>
      <w:r w:rsidRPr="00266DF3">
        <w:rPr>
          <w:szCs w:val="22"/>
        </w:rPr>
        <w:t xml:space="preserve"> and NOx emission limits is based on the average emission rates for SO</w:t>
      </w:r>
      <w:r w:rsidRPr="00266DF3">
        <w:rPr>
          <w:szCs w:val="22"/>
          <w:vertAlign w:val="subscript"/>
        </w:rPr>
        <w:t>2</w:t>
      </w:r>
      <w:r w:rsidRPr="00266DF3">
        <w:rPr>
          <w:szCs w:val="22"/>
        </w:rPr>
        <w:t xml:space="preserve"> and NOx for 12 successive furnace operating months. </w:t>
      </w:r>
      <w:r w:rsidR="001F560B">
        <w:rPr>
          <w:szCs w:val="22"/>
        </w:rPr>
        <w:t xml:space="preserve"> </w:t>
      </w:r>
      <w:r w:rsidRPr="00266DF3">
        <w:rPr>
          <w:szCs w:val="22"/>
        </w:rPr>
        <w:t>A separate calculation is completed at the end of each furnace operating month and a new 12 month rolling total emission rate for SO</w:t>
      </w:r>
      <w:r w:rsidRPr="00266DF3">
        <w:rPr>
          <w:szCs w:val="22"/>
          <w:vertAlign w:val="subscript"/>
        </w:rPr>
        <w:t>2</w:t>
      </w:r>
      <w:r w:rsidRPr="00266DF3">
        <w:rPr>
          <w:szCs w:val="22"/>
        </w:rPr>
        <w:t xml:space="preserve"> and NOx is calculated to show compliance with the tons per year limit.</w:t>
      </w:r>
    </w:p>
    <w:p w14:paraId="4925FE8B" w14:textId="65D98BD4" w:rsidR="00D95B90" w:rsidRPr="00D95B90" w:rsidRDefault="00D95B90" w:rsidP="00DE5D28">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after="120"/>
        <w:ind w:left="720"/>
        <w:rPr>
          <w:spacing w:val="-3"/>
        </w:rPr>
      </w:pPr>
      <w:r w:rsidRPr="00266DF3">
        <w:t>[Permit 0310005-017-AC</w:t>
      </w:r>
      <w:r w:rsidR="00DB4ECB">
        <w:t>]</w:t>
      </w:r>
    </w:p>
    <w:p w14:paraId="3E9BBF5F" w14:textId="32D8FB1B" w:rsidR="00004B5C" w:rsidRPr="00D95B90" w:rsidRDefault="007155AF" w:rsidP="00DB4ECB">
      <w:pPr>
        <w:pStyle w:val="ListParagraph"/>
        <w:numPr>
          <w:ilvl w:val="0"/>
          <w:numId w:val="26"/>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D95B90">
        <w:rPr>
          <w:u w:val="single"/>
        </w:rPr>
        <w:t>Other Reporting Requirements</w:t>
      </w:r>
      <w:r>
        <w:t xml:space="preserve">.  </w:t>
      </w:r>
      <w:r w:rsidRPr="008E6BC8">
        <w:t xml:space="preserve">See </w:t>
      </w:r>
      <w:r w:rsidRPr="00D95B90">
        <w:rPr>
          <w:bCs/>
        </w:rPr>
        <w:t>Appendix RR, Facility-Wide Reporting Requirements</w:t>
      </w:r>
      <w:r w:rsidRPr="008E6BC8">
        <w:t>, for additional reporting requirements.</w:t>
      </w:r>
      <w:r w:rsidR="00FF25AE">
        <w:t xml:space="preserve">  [Rule 62-213.440</w:t>
      </w:r>
      <w:r w:rsidR="006B7012">
        <w:t>(1)(b)</w:t>
      </w:r>
      <w:r w:rsidR="00FF25AE">
        <w:t>, F.A.C.]</w:t>
      </w:r>
    </w:p>
    <w:p w14:paraId="04304B0C" w14:textId="6908CAD5" w:rsidR="008E6BC8" w:rsidRDefault="008E6BC8" w:rsidP="00437C89">
      <w:pPr>
        <w:tabs>
          <w:tab w:val="left" w:pos="0"/>
          <w:tab w:val="left" w:pos="720"/>
        </w:tabs>
        <w:suppressAutoHyphens/>
        <w:spacing w:before="120" w:after="120"/>
      </w:pPr>
    </w:p>
    <w:p w14:paraId="175A895D" w14:textId="47708F68" w:rsidR="00A3715B" w:rsidRDefault="005D2552" w:rsidP="00A3715B">
      <w:hyperlink w:anchor="TOC" w:history="1">
        <w:r w:rsidR="00A3715B" w:rsidRPr="00312C74">
          <w:rPr>
            <w:rStyle w:val="Hyperlink"/>
          </w:rPr>
          <w:t>Table of Contents</w:t>
        </w:r>
      </w:hyperlink>
    </w:p>
    <w:p w14:paraId="115A3562" w14:textId="723D2C4E" w:rsidR="00A3715B" w:rsidRDefault="00A3715B" w:rsidP="00437C89">
      <w:pPr>
        <w:tabs>
          <w:tab w:val="left" w:pos="0"/>
          <w:tab w:val="left" w:pos="720"/>
        </w:tabs>
        <w:suppressAutoHyphens/>
        <w:spacing w:before="120" w:after="120"/>
      </w:pPr>
    </w:p>
    <w:p w14:paraId="2FD9971C" w14:textId="77777777" w:rsidR="00A3715B" w:rsidRPr="008E6BC8" w:rsidRDefault="00A3715B" w:rsidP="00437C89">
      <w:pPr>
        <w:tabs>
          <w:tab w:val="left" w:pos="0"/>
          <w:tab w:val="left" w:pos="720"/>
        </w:tabs>
        <w:suppressAutoHyphens/>
        <w:spacing w:before="120" w:after="120"/>
      </w:pPr>
    </w:p>
    <w:p w14:paraId="4BBBBF82" w14:textId="77777777" w:rsidR="008E6BC8" w:rsidRDefault="008E6BC8" w:rsidP="00A86472">
      <w:pPr>
        <w:tabs>
          <w:tab w:val="left" w:pos="0"/>
        </w:tabs>
        <w:suppressAutoHyphens/>
        <w:spacing w:before="120" w:after="120"/>
        <w:sectPr w:rsidR="008E6BC8" w:rsidSect="000A0A5C">
          <w:headerReference w:type="default" r:id="rId25"/>
          <w:pgSz w:w="12240" w:h="15840" w:code="1"/>
          <w:pgMar w:top="1080" w:right="1080" w:bottom="1080" w:left="1080" w:header="720" w:footer="720" w:gutter="0"/>
          <w:paperSrc w:first="15" w:other="15"/>
          <w:cols w:space="720"/>
        </w:sectPr>
      </w:pPr>
    </w:p>
    <w:p w14:paraId="45C7AB15" w14:textId="77777777" w:rsidR="00A97BAC" w:rsidRPr="00771637" w:rsidRDefault="00A97BAC" w:rsidP="00A97BAC">
      <w:pPr>
        <w:rPr>
          <w:szCs w:val="22"/>
        </w:rPr>
      </w:pPr>
      <w:bookmarkStart w:id="26" w:name="subb"/>
      <w:r w:rsidRPr="00771637">
        <w:rPr>
          <w:b/>
        </w:rPr>
        <w:lastRenderedPageBreak/>
        <w:t>The</w:t>
      </w:r>
      <w:bookmarkEnd w:id="26"/>
      <w:r w:rsidRPr="00771637">
        <w:rPr>
          <w:b/>
        </w:rPr>
        <w:t xml:space="preserv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A97BAC" w:rsidRPr="00771637" w14:paraId="5201B2CD" w14:textId="77777777" w:rsidTr="004379E8">
        <w:tc>
          <w:tcPr>
            <w:tcW w:w="939" w:type="dxa"/>
          </w:tcPr>
          <w:p w14:paraId="17FB29A3" w14:textId="77777777" w:rsidR="00A97BAC" w:rsidRPr="00771637" w:rsidRDefault="00A97BAC" w:rsidP="004379E8">
            <w:pPr>
              <w:jc w:val="center"/>
              <w:rPr>
                <w:b/>
                <w:szCs w:val="22"/>
              </w:rPr>
            </w:pPr>
            <w:r w:rsidRPr="00771637">
              <w:rPr>
                <w:szCs w:val="22"/>
              </w:rPr>
              <w:br w:type="page"/>
            </w:r>
            <w:r w:rsidRPr="00771637">
              <w:rPr>
                <w:szCs w:val="22"/>
              </w:rPr>
              <w:br w:type="page"/>
            </w:r>
            <w:r w:rsidRPr="00771637">
              <w:rPr>
                <w:b/>
                <w:szCs w:val="22"/>
              </w:rPr>
              <w:t>EU No.</w:t>
            </w:r>
          </w:p>
        </w:tc>
        <w:tc>
          <w:tcPr>
            <w:tcW w:w="9015" w:type="dxa"/>
          </w:tcPr>
          <w:p w14:paraId="19790000" w14:textId="77777777" w:rsidR="00A97BAC" w:rsidRPr="00771637" w:rsidRDefault="00A97BAC" w:rsidP="004379E8">
            <w:pPr>
              <w:rPr>
                <w:b/>
                <w:szCs w:val="22"/>
              </w:rPr>
            </w:pPr>
            <w:r w:rsidRPr="00771637">
              <w:rPr>
                <w:b/>
                <w:szCs w:val="22"/>
              </w:rPr>
              <w:t>Brief Description</w:t>
            </w:r>
          </w:p>
        </w:tc>
      </w:tr>
      <w:tr w:rsidR="00A97BAC" w:rsidRPr="00771637" w14:paraId="4C4C3B28" w14:textId="77777777" w:rsidTr="004379E8">
        <w:tc>
          <w:tcPr>
            <w:tcW w:w="939" w:type="dxa"/>
            <w:vAlign w:val="center"/>
          </w:tcPr>
          <w:p w14:paraId="26354228" w14:textId="77777777" w:rsidR="00A97BAC" w:rsidRPr="00771637" w:rsidRDefault="00A97BAC" w:rsidP="004379E8">
            <w:pPr>
              <w:jc w:val="center"/>
              <w:rPr>
                <w:szCs w:val="22"/>
              </w:rPr>
            </w:pPr>
            <w:r w:rsidRPr="00771637">
              <w:rPr>
                <w:szCs w:val="22"/>
              </w:rPr>
              <w:t>004</w:t>
            </w:r>
          </w:p>
        </w:tc>
        <w:tc>
          <w:tcPr>
            <w:tcW w:w="9015" w:type="dxa"/>
          </w:tcPr>
          <w:p w14:paraId="0F67AB3F" w14:textId="77777777" w:rsidR="00A97BAC" w:rsidRDefault="00A97BAC" w:rsidP="00721B7C">
            <w:pPr>
              <w:spacing w:after="240"/>
            </w:pPr>
            <w:r w:rsidRPr="00771637">
              <w:t>Glass Melting Furnace No. 4</w:t>
            </w:r>
            <w:r w:rsidR="00721B7C">
              <w:t>.</w:t>
            </w:r>
          </w:p>
          <w:p w14:paraId="6437D0A5" w14:textId="4CCBDD8C" w:rsidR="00721B7C" w:rsidRPr="00771637" w:rsidRDefault="00721B7C" w:rsidP="004379E8">
            <w:pPr>
              <w:rPr>
                <w:szCs w:val="22"/>
              </w:rPr>
            </w:pPr>
            <w:r w:rsidRPr="00721B7C">
              <w:rPr>
                <w:i/>
              </w:rPr>
              <w:t>Startup Date</w:t>
            </w:r>
            <w:r>
              <w:t xml:space="preserve">: 01/Jan/1977.  </w:t>
            </w:r>
            <w:r w:rsidRPr="00721B7C">
              <w:rPr>
                <w:i/>
              </w:rPr>
              <w:t>Stack Height:</w:t>
            </w:r>
            <w:r>
              <w:t xml:space="preserve"> 122 feet.</w:t>
            </w:r>
          </w:p>
        </w:tc>
      </w:tr>
    </w:tbl>
    <w:p w14:paraId="238658FB" w14:textId="77777777" w:rsidR="00A97BAC" w:rsidRPr="00771637" w:rsidRDefault="00A97BAC" w:rsidP="00A97BAC"/>
    <w:p w14:paraId="74105ACA" w14:textId="77777777" w:rsidR="00A97BAC" w:rsidRPr="00266DF3" w:rsidRDefault="00A97BAC" w:rsidP="00A97BAC">
      <w:pPr>
        <w:autoSpaceDE w:val="0"/>
        <w:autoSpaceDN w:val="0"/>
        <w:adjustRightInd w:val="0"/>
      </w:pPr>
      <w:r w:rsidRPr="00771637">
        <w:t xml:space="preserve">An end port two pass </w:t>
      </w:r>
      <w:r w:rsidRPr="00266DF3">
        <w:rPr>
          <w:szCs w:val="22"/>
        </w:rPr>
        <w:t xml:space="preserve">regenerator furnace system </w:t>
      </w:r>
      <w:r w:rsidRPr="00266DF3">
        <w:t xml:space="preserve">fired by natural gas or propane. </w:t>
      </w:r>
      <w:r w:rsidRPr="00266DF3">
        <w:rPr>
          <w:szCs w:val="22"/>
        </w:rPr>
        <w:t>The burner tips are currently configured at six burner tips (three per side) (11 MMBtu per hour each) or they may be configured at four burner tips (two per side) rated at 21 MMBtu per hour each. Either burner configuration may be used depending upon operational needs of the facility.</w:t>
      </w:r>
    </w:p>
    <w:p w14:paraId="3DE9781B" w14:textId="77777777" w:rsidR="00A97BAC" w:rsidRPr="00771637" w:rsidRDefault="00A97BAC" w:rsidP="00DE5D28">
      <w:pPr>
        <w:autoSpaceDE w:val="0"/>
        <w:autoSpaceDN w:val="0"/>
        <w:adjustRightInd w:val="0"/>
        <w:spacing w:before="120"/>
        <w:rPr>
          <w:b/>
        </w:rPr>
      </w:pPr>
      <w:r w:rsidRPr="00771637">
        <w:t>Additional heat may be obtained from an electric boost with a maximum heat input of 7.0 X 10</w:t>
      </w:r>
      <w:r w:rsidRPr="00771637">
        <w:rPr>
          <w:vertAlign w:val="superscript"/>
        </w:rPr>
        <w:t>6</w:t>
      </w:r>
      <w:r w:rsidRPr="00771637">
        <w:t xml:space="preserve"> Btu per hour.</w:t>
      </w:r>
    </w:p>
    <w:p w14:paraId="05829867" w14:textId="77777777" w:rsidR="00A97BAC" w:rsidRPr="00F4413D" w:rsidRDefault="00A97BAC" w:rsidP="00A97BAC">
      <w:pPr>
        <w:spacing w:before="120" w:after="120"/>
        <w:rPr>
          <w:i/>
        </w:rPr>
      </w:pPr>
      <w:r w:rsidRPr="00F4413D">
        <w:rPr>
          <w:i/>
        </w:rPr>
        <w:t>{Permitting Note:  This emission unit is regulated under City of Jacksonville Ordinance Code, Title X, Chapter 360 [Environmental Regulation], Chapter 362 [Air and Water Pollution], Chapter 376 [Odor Control], JEPB Rule 1 [Final Rules with Respect to Organization, Procedure, and Practice]; JEPB Rule 2, Parts I through VII, and Parts IX through XIV}</w:t>
      </w:r>
    </w:p>
    <w:p w14:paraId="2D319369" w14:textId="1EF7A2D3" w:rsidR="009F0075" w:rsidRDefault="009F0075" w:rsidP="00712672">
      <w:pPr>
        <w:tabs>
          <w:tab w:val="left" w:pos="0"/>
        </w:tabs>
        <w:suppressAutoHyphens/>
        <w:spacing w:before="240"/>
        <w:jc w:val="both"/>
        <w:rPr>
          <w:b/>
          <w:u w:val="single"/>
        </w:rPr>
      </w:pPr>
      <w:r>
        <w:rPr>
          <w:b/>
          <w:u w:val="single"/>
        </w:rPr>
        <w:t>Essential Potential to Emit (PTE) Parameters</w:t>
      </w:r>
    </w:p>
    <w:p w14:paraId="558B873D" w14:textId="77777777" w:rsidR="00A97BAC" w:rsidRPr="00771637" w:rsidRDefault="00A97BAC" w:rsidP="00DE5D28">
      <w:pPr>
        <w:tabs>
          <w:tab w:val="left" w:pos="360"/>
          <w:tab w:val="left" w:pos="720"/>
          <w:tab w:val="left" w:pos="1080"/>
          <w:tab w:val="left" w:pos="1440"/>
          <w:tab w:val="right" w:pos="10080"/>
        </w:tabs>
        <w:spacing w:before="120"/>
        <w:rPr>
          <w:i/>
        </w:rPr>
      </w:pPr>
      <w:r w:rsidRPr="00771637">
        <w:rPr>
          <w:b/>
          <w:i/>
        </w:rPr>
        <w:t>{</w:t>
      </w:r>
      <w:r w:rsidRPr="00771637">
        <w:rPr>
          <w:i/>
        </w:rPr>
        <w:t>Permitting Note:  The attached Table 1, Summary of Air Pollutant Standards, summarizes information for convenience purposes only.  This table does not supersede any of the terms or conditions of this permit.}</w:t>
      </w:r>
    </w:p>
    <w:p w14:paraId="686E84EE" w14:textId="28A1AAE7" w:rsidR="00A97BAC" w:rsidRPr="00771637" w:rsidRDefault="001A05D5" w:rsidP="00C02989">
      <w:pPr>
        <w:pStyle w:val="ListParagraph"/>
        <w:numPr>
          <w:ilvl w:val="0"/>
          <w:numId w:val="31"/>
        </w:numPr>
        <w:tabs>
          <w:tab w:val="left" w:pos="540"/>
          <w:tab w:val="right" w:pos="8784"/>
          <w:tab w:val="left" w:pos="9360"/>
        </w:tabs>
        <w:spacing w:before="240"/>
        <w:ind w:left="270" w:hanging="270"/>
      </w:pPr>
      <w:r w:rsidRPr="00F4413D">
        <w:rPr>
          <w:u w:val="single"/>
        </w:rPr>
        <w:t>Permitted Capacity</w:t>
      </w:r>
      <w:r w:rsidRPr="00EA2014">
        <w:t>.</w:t>
      </w:r>
      <w:r>
        <w:t xml:space="preserve">  </w:t>
      </w:r>
      <w:r w:rsidR="00A97BAC" w:rsidRPr="00771637">
        <w:t xml:space="preserve">The maximum process weight rate shall be limited to 13.73 tons per hour and 120,274.8 tons per year of raw materials, cullet, and additives </w:t>
      </w:r>
      <w:r w:rsidR="00A97BAC" w:rsidRPr="00771637">
        <w:tab/>
        <w:t xml:space="preserve">for glass production. </w:t>
      </w:r>
      <w:r w:rsidR="00A97BAC">
        <w:t xml:space="preserve"> </w:t>
      </w:r>
      <w:r w:rsidR="00A97BAC" w:rsidRPr="00771637">
        <w:t>The glass pull rate shall be limited to a maximum of 280 tons per day (TPD) and 102,200 tons per year (TPY).</w:t>
      </w:r>
    </w:p>
    <w:p w14:paraId="72EE867F" w14:textId="7BCBC3F1" w:rsidR="00A97BAC" w:rsidRPr="00771637" w:rsidRDefault="00A97BAC" w:rsidP="00DE5D28">
      <w:pPr>
        <w:tabs>
          <w:tab w:val="left" w:pos="720"/>
          <w:tab w:val="right" w:pos="8784"/>
          <w:tab w:val="left" w:pos="9360"/>
        </w:tabs>
        <w:spacing w:before="120"/>
        <w:ind w:left="360" w:hanging="90"/>
        <w:rPr>
          <w:szCs w:val="22"/>
        </w:rPr>
      </w:pPr>
      <w:r w:rsidRPr="00771637">
        <w:t>[Permits 0310005-004-AC</w:t>
      </w:r>
      <w:r w:rsidR="00BD05E5">
        <w:t>;</w:t>
      </w:r>
      <w:r w:rsidRPr="00771637">
        <w:t xml:space="preserve"> and 0310005-007-AC]</w:t>
      </w:r>
    </w:p>
    <w:p w14:paraId="0575ACB3" w14:textId="7309BA7C" w:rsidR="00A97BAC" w:rsidRPr="00771637" w:rsidRDefault="001A05D5" w:rsidP="00DE5D28">
      <w:pPr>
        <w:pStyle w:val="ListParagraph"/>
        <w:numPr>
          <w:ilvl w:val="0"/>
          <w:numId w:val="31"/>
        </w:numPr>
        <w:tabs>
          <w:tab w:val="left" w:pos="0"/>
          <w:tab w:val="left" w:pos="540"/>
          <w:tab w:val="left" w:pos="1440"/>
          <w:tab w:val="left" w:pos="2160"/>
          <w:tab w:val="left" w:pos="2736"/>
          <w:tab w:val="left" w:pos="3600"/>
        </w:tabs>
        <w:spacing w:before="120"/>
        <w:ind w:left="270" w:hanging="270"/>
      </w:pPr>
      <w:bookmarkStart w:id="27" w:name="_Ref512932446"/>
      <w:r w:rsidRPr="00FB428C">
        <w:rPr>
          <w:u w:val="single"/>
        </w:rPr>
        <w:t>Fuels</w:t>
      </w:r>
      <w:r>
        <w:t xml:space="preserve">.  </w:t>
      </w:r>
      <w:r w:rsidR="00A97BAC" w:rsidRPr="00771637">
        <w:t>Fossil fuels which may be fired are natural gas or propane.</w:t>
      </w:r>
      <w:r w:rsidR="00E66BF3">
        <w:t xml:space="preserve"> </w:t>
      </w:r>
      <w:r w:rsidR="00A97BAC" w:rsidRPr="00771637">
        <w:t xml:space="preserve"> The maximum heat input from the combustion of fossil fuels shall be limited to 54.60 </w:t>
      </w:r>
      <w:r w:rsidR="00CB679E">
        <w:t>x</w:t>
      </w:r>
      <w:r w:rsidR="00A97BAC" w:rsidRPr="00771637">
        <w:t xml:space="preserve"> 10</w:t>
      </w:r>
      <w:r w:rsidR="00A97BAC" w:rsidRPr="00A97BAC">
        <w:rPr>
          <w:vertAlign w:val="superscript"/>
        </w:rPr>
        <w:t>6</w:t>
      </w:r>
      <w:r w:rsidR="00A97BAC" w:rsidRPr="00771637">
        <w:t xml:space="preserve"> Btu per hour and 478,296 </w:t>
      </w:r>
      <w:r w:rsidR="00CB679E">
        <w:t>x</w:t>
      </w:r>
      <w:r w:rsidR="00A97BAC" w:rsidRPr="00771637">
        <w:t xml:space="preserve"> 10</w:t>
      </w:r>
      <w:r w:rsidR="00A97BAC" w:rsidRPr="00A97BAC">
        <w:rPr>
          <w:vertAlign w:val="superscript"/>
        </w:rPr>
        <w:t>6</w:t>
      </w:r>
      <w:r w:rsidR="00A97BAC" w:rsidRPr="00771637">
        <w:t xml:space="preserve"> Btu per year (468.92 </w:t>
      </w:r>
      <w:r w:rsidR="00CB679E">
        <w:t>x</w:t>
      </w:r>
      <w:r w:rsidR="00A97BAC" w:rsidRPr="00771637">
        <w:t xml:space="preserve"> 10</w:t>
      </w:r>
      <w:r w:rsidR="00A97BAC" w:rsidRPr="00A97BAC">
        <w:rPr>
          <w:vertAlign w:val="superscript"/>
        </w:rPr>
        <w:t xml:space="preserve">6 </w:t>
      </w:r>
      <w:r w:rsidR="00A97BAC" w:rsidRPr="00771637">
        <w:t xml:space="preserve">cubic feet per year of natural gas at a nominal heat content of 1020 Btu per cubic foot). </w:t>
      </w:r>
      <w:r w:rsidR="00A97BAC">
        <w:t xml:space="preserve"> </w:t>
      </w:r>
      <w:r w:rsidR="00A97BAC" w:rsidRPr="00771637">
        <w:t xml:space="preserve">The maximum heat input from the electrical boost system shall be limited to 7.0 </w:t>
      </w:r>
      <w:r w:rsidR="00CB679E">
        <w:t>x</w:t>
      </w:r>
      <w:r w:rsidR="00A97BAC" w:rsidRPr="00771637">
        <w:t xml:space="preserve"> 10</w:t>
      </w:r>
      <w:r w:rsidR="00A97BAC" w:rsidRPr="00A97BAC">
        <w:rPr>
          <w:vertAlign w:val="superscript"/>
        </w:rPr>
        <w:t>6</w:t>
      </w:r>
      <w:r w:rsidR="00A97BAC" w:rsidRPr="00771637">
        <w:t xml:space="preserve"> Btu per hour and 61,320 </w:t>
      </w:r>
      <w:r w:rsidR="00CB679E">
        <w:t>X</w:t>
      </w:r>
      <w:r w:rsidR="00A97BAC" w:rsidRPr="00771637">
        <w:t xml:space="preserve"> 10</w:t>
      </w:r>
      <w:r w:rsidR="00A97BAC" w:rsidRPr="00A97BAC">
        <w:rPr>
          <w:vertAlign w:val="superscript"/>
        </w:rPr>
        <w:t>6</w:t>
      </w:r>
      <w:r w:rsidR="00A97BAC" w:rsidRPr="00771637">
        <w:t xml:space="preserve"> Btu per year.</w:t>
      </w:r>
      <w:bookmarkEnd w:id="27"/>
    </w:p>
    <w:p w14:paraId="0E6F1038" w14:textId="49BC441A" w:rsidR="00A97BAC" w:rsidRPr="00771637" w:rsidRDefault="00A97BAC" w:rsidP="00DE5D28">
      <w:pPr>
        <w:tabs>
          <w:tab w:val="left" w:pos="360"/>
        </w:tabs>
        <w:spacing w:before="120"/>
        <w:ind w:left="360" w:hanging="90"/>
        <w:rPr>
          <w:szCs w:val="22"/>
        </w:rPr>
      </w:pPr>
      <w:r w:rsidRPr="00771637">
        <w:rPr>
          <w:szCs w:val="22"/>
        </w:rPr>
        <w:t>[Rule 62-212.300(3)(c),</w:t>
      </w:r>
      <w:r w:rsidR="003E56DE">
        <w:rPr>
          <w:szCs w:val="22"/>
        </w:rPr>
        <w:t xml:space="preserve"> F.A.C.</w:t>
      </w:r>
      <w:r w:rsidR="00BD05E5">
        <w:rPr>
          <w:szCs w:val="22"/>
        </w:rPr>
        <w:t>;</w:t>
      </w:r>
      <w:r w:rsidRPr="00771637">
        <w:rPr>
          <w:szCs w:val="22"/>
        </w:rPr>
        <w:t xml:space="preserve"> and Rule 2.401, JEPB]</w:t>
      </w:r>
    </w:p>
    <w:p w14:paraId="7F5E2521" w14:textId="77777777" w:rsidR="00A97BAC" w:rsidRPr="00A97BAC" w:rsidRDefault="00A97BAC" w:rsidP="00DE5D28">
      <w:pPr>
        <w:pStyle w:val="ListParagraph"/>
        <w:numPr>
          <w:ilvl w:val="0"/>
          <w:numId w:val="31"/>
        </w:numPr>
        <w:tabs>
          <w:tab w:val="left" w:pos="360"/>
          <w:tab w:val="left" w:pos="540"/>
        </w:tabs>
        <w:spacing w:before="120" w:after="120"/>
        <w:ind w:left="270" w:hanging="270"/>
        <w:rPr>
          <w:u w:val="single"/>
        </w:rPr>
      </w:pPr>
      <w:r w:rsidRPr="00F4413D">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p>
    <w:p w14:paraId="59C3715A" w14:textId="78934023" w:rsidR="00A97BAC" w:rsidRDefault="00A97BAC" w:rsidP="00DE5D28">
      <w:pPr>
        <w:pStyle w:val="ListParagraph"/>
        <w:tabs>
          <w:tab w:val="left" w:pos="360"/>
        </w:tabs>
        <w:spacing w:before="120" w:after="120"/>
        <w:ind w:left="274"/>
        <w:contextualSpacing w:val="0"/>
      </w:pPr>
      <w:r w:rsidRPr="00C66B90">
        <w:t>[Rule 62-297.310(</w:t>
      </w:r>
      <w:r>
        <w:t>3</w:t>
      </w:r>
      <w:r w:rsidRPr="00C66B90">
        <w:t>), F.A.C.]</w:t>
      </w:r>
    </w:p>
    <w:p w14:paraId="15D82D13" w14:textId="77777777" w:rsidR="00A97BAC" w:rsidRPr="00A97BAC" w:rsidRDefault="00A97BAC" w:rsidP="00DE5D28">
      <w:pPr>
        <w:pStyle w:val="ListParagraph"/>
        <w:numPr>
          <w:ilvl w:val="0"/>
          <w:numId w:val="31"/>
        </w:numPr>
        <w:tabs>
          <w:tab w:val="left" w:pos="360"/>
          <w:tab w:val="right" w:pos="8784"/>
          <w:tab w:val="left" w:pos="9360"/>
        </w:tabs>
        <w:spacing w:before="120"/>
        <w:ind w:left="547" w:hanging="547"/>
        <w:contextualSpacing w:val="0"/>
        <w:rPr>
          <w:szCs w:val="22"/>
        </w:rPr>
      </w:pPr>
      <w:r w:rsidRPr="00A97BAC">
        <w:rPr>
          <w:szCs w:val="22"/>
        </w:rPr>
        <w:t>This emissions unit shall be allowed to operate continuously, i.e., 8760 hours per year.</w:t>
      </w:r>
    </w:p>
    <w:p w14:paraId="2145E4C8" w14:textId="025F5CD9" w:rsidR="00A97BAC" w:rsidRPr="00771637" w:rsidRDefault="00A97BAC" w:rsidP="00A97BAC">
      <w:pPr>
        <w:tabs>
          <w:tab w:val="left" w:pos="1"/>
          <w:tab w:val="left" w:pos="720"/>
          <w:tab w:val="left" w:pos="2880"/>
          <w:tab w:val="left" w:pos="6480"/>
          <w:tab w:val="right" w:pos="8784"/>
          <w:tab w:val="left" w:pos="9360"/>
        </w:tabs>
        <w:ind w:firstLine="270"/>
        <w:jc w:val="both"/>
      </w:pPr>
      <w:r w:rsidRPr="00771637">
        <w:t>[Rule 62-210.200(PTE),</w:t>
      </w:r>
      <w:r w:rsidR="003E56DE">
        <w:t xml:space="preserve"> F.A.C.</w:t>
      </w:r>
      <w:r w:rsidR="00BD05E5">
        <w:t>;</w:t>
      </w:r>
      <w:r w:rsidRPr="00771637">
        <w:t xml:space="preserve"> and Rule 2.301, JEPB]</w:t>
      </w:r>
    </w:p>
    <w:p w14:paraId="0CECD7B3" w14:textId="77777777" w:rsidR="00A97BAC" w:rsidRPr="00771637" w:rsidRDefault="00A97BAC" w:rsidP="00DE5D28">
      <w:pPr>
        <w:tabs>
          <w:tab w:val="left" w:pos="0"/>
        </w:tabs>
        <w:suppressAutoHyphens/>
        <w:spacing w:before="240"/>
        <w:ind w:left="360" w:hanging="360"/>
        <w:rPr>
          <w:b/>
          <w:u w:val="single"/>
        </w:rPr>
      </w:pPr>
      <w:r w:rsidRPr="00771637">
        <w:rPr>
          <w:b/>
          <w:u w:val="single"/>
        </w:rPr>
        <w:t>Emission Limitations and Standards</w:t>
      </w:r>
    </w:p>
    <w:p w14:paraId="43797C38" w14:textId="77777777" w:rsidR="00A97BAC" w:rsidRPr="00771637" w:rsidRDefault="00A97BAC" w:rsidP="001F560B">
      <w:pPr>
        <w:tabs>
          <w:tab w:val="left" w:pos="360"/>
          <w:tab w:val="left" w:pos="720"/>
          <w:tab w:val="left" w:pos="1080"/>
          <w:tab w:val="left" w:pos="1440"/>
          <w:tab w:val="right" w:pos="10080"/>
        </w:tabs>
        <w:spacing w:before="240"/>
        <w:rPr>
          <w:i/>
        </w:rPr>
      </w:pPr>
      <w:r w:rsidRPr="00771637">
        <w:rPr>
          <w:b/>
          <w:i/>
        </w:rPr>
        <w:t>{</w:t>
      </w:r>
      <w:r w:rsidRPr="00771637">
        <w:rPr>
          <w:i/>
        </w:rPr>
        <w:t>Permitting Note:  The attached Table 1, Summary of Air Pollutant Standards, summarizes information for convenience purposes only.  This table does not supersede any of the terms or conditions of this permit.}</w:t>
      </w:r>
    </w:p>
    <w:p w14:paraId="269F5713" w14:textId="5611F156" w:rsidR="00A97BAC" w:rsidRDefault="00A97BAC">
      <w:pPr>
        <w:rPr>
          <w:b/>
        </w:rPr>
      </w:pPr>
      <w:r>
        <w:rPr>
          <w:b/>
        </w:rPr>
        <w:br w:type="page"/>
      </w:r>
    </w:p>
    <w:p w14:paraId="6D1A3DFE" w14:textId="65DAE728" w:rsidR="001A05D5" w:rsidRPr="00244CBE" w:rsidRDefault="001A05D5" w:rsidP="001A05D5">
      <w:pPr>
        <w:tabs>
          <w:tab w:val="left" w:pos="0"/>
        </w:tabs>
        <w:suppressAutoHyphens/>
        <w:spacing w:before="120" w:after="120"/>
      </w:pPr>
      <w:r w:rsidRPr="0049740F">
        <w:lastRenderedPageBreak/>
        <w:t>Unless otherwise specified, the averaging t</w:t>
      </w:r>
      <w:r w:rsidRPr="003137DA">
        <w:t>ime(s) for</w:t>
      </w:r>
      <w:r w:rsidRPr="0049740F">
        <w:t xml:space="preserve"> Specific Conditio</w:t>
      </w:r>
      <w:r w:rsidRPr="003137DA">
        <w:t>n(</w:t>
      </w:r>
      <w:r w:rsidRPr="00DD3F6C">
        <w:t xml:space="preserve">s) </w:t>
      </w:r>
      <w:r w:rsidR="00DD3F6C" w:rsidRPr="00DD3F6C">
        <w:rPr>
          <w:b/>
        </w:rPr>
        <w:fldChar w:fldCharType="begin"/>
      </w:r>
      <w:r w:rsidR="00DD3F6C" w:rsidRPr="00DD3F6C">
        <w:rPr>
          <w:b/>
        </w:rPr>
        <w:instrText xml:space="preserve"> REF _Ref511898657 \r \h  \* MERGEFORMAT </w:instrText>
      </w:r>
      <w:r w:rsidR="00DD3F6C" w:rsidRPr="00DD3F6C">
        <w:rPr>
          <w:b/>
        </w:rPr>
      </w:r>
      <w:r w:rsidR="00DD3F6C" w:rsidRPr="00DD3F6C">
        <w:rPr>
          <w:b/>
        </w:rPr>
        <w:fldChar w:fldCharType="separate"/>
      </w:r>
      <w:r w:rsidR="005D2552">
        <w:rPr>
          <w:b/>
        </w:rPr>
        <w:t>B.5</w:t>
      </w:r>
      <w:r w:rsidR="00DD3F6C" w:rsidRPr="00DD3F6C">
        <w:rPr>
          <w:b/>
        </w:rPr>
        <w:fldChar w:fldCharType="end"/>
      </w:r>
      <w:r w:rsidRPr="00DD3F6C">
        <w:rPr>
          <w:b/>
        </w:rPr>
        <w:t xml:space="preserve">.- </w:t>
      </w:r>
      <w:r w:rsidR="00DD3F6C" w:rsidRPr="00DD3F6C">
        <w:rPr>
          <w:b/>
        </w:rPr>
        <w:fldChar w:fldCharType="begin"/>
      </w:r>
      <w:r w:rsidR="00DD3F6C" w:rsidRPr="00DD3F6C">
        <w:rPr>
          <w:b/>
        </w:rPr>
        <w:instrText xml:space="preserve"> REF _Ref511898682 \r \h  \* MERGEFORMAT </w:instrText>
      </w:r>
      <w:r w:rsidR="00DD3F6C" w:rsidRPr="00DD3F6C">
        <w:rPr>
          <w:b/>
        </w:rPr>
      </w:r>
      <w:r w:rsidR="00DD3F6C" w:rsidRPr="00DD3F6C">
        <w:rPr>
          <w:b/>
        </w:rPr>
        <w:fldChar w:fldCharType="separate"/>
      </w:r>
      <w:r w:rsidR="005D2552">
        <w:rPr>
          <w:b/>
        </w:rPr>
        <w:t>B.10</w:t>
      </w:r>
      <w:r w:rsidR="00DD3F6C" w:rsidRPr="00DD3F6C">
        <w:rPr>
          <w:b/>
        </w:rPr>
        <w:fldChar w:fldCharType="end"/>
      </w:r>
      <w:r w:rsidR="00030440" w:rsidRPr="00DD3F6C">
        <w:rPr>
          <w:b/>
        </w:rPr>
        <w:t>.</w:t>
      </w:r>
      <w:r w:rsidRPr="00DD3F6C">
        <w:t xml:space="preserve"> ar</w:t>
      </w:r>
      <w:r w:rsidRPr="003137DA">
        <w:t>e b</w:t>
      </w:r>
      <w:r w:rsidRPr="0049740F">
        <w:t>ased on the specified averaging time of the applicable test method.</w:t>
      </w:r>
    </w:p>
    <w:p w14:paraId="39F3B2C7" w14:textId="197E77DB" w:rsidR="00A97BAC" w:rsidRPr="00771637" w:rsidRDefault="00A97BAC" w:rsidP="00DE5D28">
      <w:pPr>
        <w:tabs>
          <w:tab w:val="left" w:pos="1"/>
          <w:tab w:val="left" w:pos="720"/>
          <w:tab w:val="left" w:pos="2880"/>
          <w:tab w:val="left" w:pos="6480"/>
          <w:tab w:val="right" w:pos="8784"/>
          <w:tab w:val="left" w:pos="9360"/>
        </w:tabs>
        <w:spacing w:before="240"/>
        <w:rPr>
          <w:b/>
          <w:szCs w:val="22"/>
          <w:u w:val="single"/>
        </w:rPr>
      </w:pPr>
      <w:r w:rsidRPr="00771637">
        <w:rPr>
          <w:b/>
          <w:szCs w:val="22"/>
          <w:u w:val="single"/>
        </w:rPr>
        <w:t>Particulate Matter (PM)</w:t>
      </w:r>
    </w:p>
    <w:p w14:paraId="067C77CE" w14:textId="594686F5" w:rsidR="00A97BAC" w:rsidRPr="005B3D1C" w:rsidRDefault="00A97BAC" w:rsidP="00DE5D28">
      <w:pPr>
        <w:pStyle w:val="ListParagraph"/>
        <w:numPr>
          <w:ilvl w:val="0"/>
          <w:numId w:val="31"/>
        </w:numPr>
        <w:tabs>
          <w:tab w:val="left" w:pos="540"/>
          <w:tab w:val="left" w:pos="2880"/>
          <w:tab w:val="left" w:pos="6480"/>
          <w:tab w:val="right" w:pos="8784"/>
          <w:tab w:val="left" w:pos="9360"/>
        </w:tabs>
        <w:spacing w:before="120"/>
        <w:ind w:left="274" w:hanging="274"/>
        <w:contextualSpacing w:val="0"/>
        <w:rPr>
          <w:szCs w:val="22"/>
        </w:rPr>
      </w:pPr>
      <w:bookmarkStart w:id="28" w:name="_Ref511898657"/>
      <w:r w:rsidRPr="005B3D1C">
        <w:rPr>
          <w:szCs w:val="22"/>
        </w:rPr>
        <w:t xml:space="preserve">Allowable PM emissions shall be determined by use of the equation E = 3.59 X P^ </w:t>
      </w:r>
      <w:r w:rsidRPr="005B3D1C">
        <w:rPr>
          <w:szCs w:val="22"/>
          <w:vertAlign w:val="superscript"/>
        </w:rPr>
        <w:t>0.62</w:t>
      </w:r>
      <w:r w:rsidRPr="005B3D1C">
        <w:rPr>
          <w:szCs w:val="22"/>
        </w:rPr>
        <w:t xml:space="preserve">, where P is less than or equal to 13.73 tons per hour, E = emissions in pounds per hour and P = process weight rate in tons per hour.  The maximum allowable PM emissions </w:t>
      </w:r>
      <w:bookmarkStart w:id="29" w:name="OLE_LINK3"/>
      <w:bookmarkStart w:id="30" w:name="OLE_LINK4"/>
      <w:r w:rsidRPr="005B3D1C">
        <w:rPr>
          <w:szCs w:val="22"/>
        </w:rPr>
        <w:t>at the maximum permitted process weight rate (13.73 tons per hour)</w:t>
      </w:r>
      <w:bookmarkEnd w:id="29"/>
      <w:bookmarkEnd w:id="30"/>
      <w:r w:rsidRPr="005B3D1C">
        <w:rPr>
          <w:szCs w:val="22"/>
        </w:rPr>
        <w:t xml:space="preserve"> shall not exceed 18.22 pounds per hour and 79.72 tons per year.</w:t>
      </w:r>
      <w:bookmarkEnd w:id="28"/>
    </w:p>
    <w:p w14:paraId="700CD0E8" w14:textId="5BACD271" w:rsidR="00A97BAC" w:rsidRPr="00771637" w:rsidRDefault="00A97BAC" w:rsidP="00DE5D28">
      <w:pPr>
        <w:tabs>
          <w:tab w:val="left" w:pos="450"/>
          <w:tab w:val="left" w:pos="720"/>
          <w:tab w:val="left" w:pos="2880"/>
          <w:tab w:val="left" w:pos="6480"/>
          <w:tab w:val="right" w:pos="8784"/>
          <w:tab w:val="left" w:pos="9360"/>
        </w:tabs>
        <w:spacing w:before="120"/>
        <w:ind w:left="360" w:hanging="86"/>
        <w:jc w:val="both"/>
      </w:pPr>
      <w:r w:rsidRPr="00771637">
        <w:rPr>
          <w:szCs w:val="22"/>
        </w:rPr>
        <w:t>[Rule 62-296.320(4)(a)2.,</w:t>
      </w:r>
      <w:r w:rsidR="003E56DE">
        <w:rPr>
          <w:szCs w:val="22"/>
        </w:rPr>
        <w:t xml:space="preserve"> F.A.C.</w:t>
      </w:r>
      <w:r w:rsidR="00BD05E5">
        <w:rPr>
          <w:szCs w:val="22"/>
        </w:rPr>
        <w:t>;</w:t>
      </w:r>
      <w:r w:rsidRPr="00771637">
        <w:rPr>
          <w:szCs w:val="22"/>
        </w:rPr>
        <w:t xml:space="preserve"> Rule 62-212.300(3)(c),</w:t>
      </w:r>
      <w:r w:rsidR="003E56DE">
        <w:rPr>
          <w:szCs w:val="22"/>
        </w:rPr>
        <w:t xml:space="preserve"> F.A.C.</w:t>
      </w:r>
      <w:r w:rsidR="00BD05E5">
        <w:rPr>
          <w:szCs w:val="22"/>
        </w:rPr>
        <w:t>;</w:t>
      </w:r>
      <w:r w:rsidRPr="00771637">
        <w:rPr>
          <w:szCs w:val="22"/>
        </w:rPr>
        <w:t xml:space="preserve"> Rule 2.1101, JEPB</w:t>
      </w:r>
      <w:r w:rsidR="00BD05E5">
        <w:rPr>
          <w:szCs w:val="22"/>
        </w:rPr>
        <w:t>;</w:t>
      </w:r>
      <w:r w:rsidRPr="00771637">
        <w:rPr>
          <w:szCs w:val="22"/>
        </w:rPr>
        <w:t xml:space="preserve"> and Rule 2.401, JEPB]</w:t>
      </w:r>
    </w:p>
    <w:p w14:paraId="2F59AB97" w14:textId="5AB9EE72" w:rsidR="00A97BAC" w:rsidRPr="00771637" w:rsidRDefault="00A97BAC" w:rsidP="00C6559A">
      <w:pPr>
        <w:tabs>
          <w:tab w:val="left" w:pos="720"/>
          <w:tab w:val="left" w:pos="2880"/>
          <w:tab w:val="left" w:pos="6480"/>
          <w:tab w:val="right" w:pos="8784"/>
          <w:tab w:val="left" w:pos="9360"/>
        </w:tabs>
        <w:spacing w:before="120"/>
        <w:rPr>
          <w:b/>
          <w:u w:val="single"/>
        </w:rPr>
      </w:pPr>
      <w:r w:rsidRPr="00771637">
        <w:rPr>
          <w:b/>
          <w:u w:val="single"/>
        </w:rPr>
        <w:t>Visible Emissions</w:t>
      </w:r>
    </w:p>
    <w:p w14:paraId="2E185281" w14:textId="05EDC5B7" w:rsidR="00A97BAC" w:rsidRPr="00771637" w:rsidRDefault="00A97BAC" w:rsidP="00DE5D28">
      <w:pPr>
        <w:pStyle w:val="ListParagraph"/>
        <w:numPr>
          <w:ilvl w:val="0"/>
          <w:numId w:val="31"/>
        </w:numPr>
        <w:tabs>
          <w:tab w:val="left" w:pos="540"/>
          <w:tab w:val="left" w:pos="1260"/>
          <w:tab w:val="left" w:pos="6480"/>
          <w:tab w:val="right" w:pos="8784"/>
          <w:tab w:val="left" w:pos="9360"/>
        </w:tabs>
        <w:spacing w:before="120"/>
        <w:ind w:hanging="720"/>
        <w:contextualSpacing w:val="0"/>
        <w:jc w:val="both"/>
      </w:pPr>
      <w:bookmarkStart w:id="31" w:name="_Ref512932451"/>
      <w:r w:rsidRPr="00771637">
        <w:t>Visible emissions (VE) shall be limited to less than twenty (20) percent (%) opacity.</w:t>
      </w:r>
      <w:bookmarkEnd w:id="31"/>
    </w:p>
    <w:p w14:paraId="7621F3FB" w14:textId="7A1A5F55" w:rsidR="00A97BAC" w:rsidRPr="00771637" w:rsidRDefault="00A97BAC" w:rsidP="00DE5D28">
      <w:pPr>
        <w:tabs>
          <w:tab w:val="left" w:pos="360"/>
        </w:tabs>
        <w:spacing w:before="120"/>
        <w:ind w:left="360" w:hanging="86"/>
      </w:pPr>
      <w:r w:rsidRPr="00771637">
        <w:t>[Rule 62-296.320(4)(b),</w:t>
      </w:r>
      <w:r w:rsidR="003E56DE">
        <w:t xml:space="preserve"> F.A.C.</w:t>
      </w:r>
      <w:r w:rsidR="00BD05E5">
        <w:t>;</w:t>
      </w:r>
      <w:r w:rsidRPr="00771637">
        <w:t xml:space="preserve"> and Rule 2.1101, JEPB]</w:t>
      </w:r>
    </w:p>
    <w:p w14:paraId="5A522F4B" w14:textId="77777777" w:rsidR="00A97BAC" w:rsidRPr="00771637" w:rsidRDefault="00A97BAC" w:rsidP="00C6559A">
      <w:pPr>
        <w:tabs>
          <w:tab w:val="left" w:pos="0"/>
        </w:tabs>
        <w:suppressAutoHyphens/>
        <w:spacing w:before="120"/>
        <w:ind w:left="360" w:hanging="360"/>
        <w:rPr>
          <w:b/>
          <w:u w:val="single"/>
        </w:rPr>
      </w:pPr>
      <w:r w:rsidRPr="00771637">
        <w:rPr>
          <w:b/>
          <w:u w:val="single"/>
        </w:rPr>
        <w:t>Test Methods and Procedures</w:t>
      </w:r>
    </w:p>
    <w:p w14:paraId="31401F77" w14:textId="77777777" w:rsidR="00A97BAC" w:rsidRPr="00771637" w:rsidRDefault="00A97BAC" w:rsidP="00DE5D28">
      <w:pPr>
        <w:tabs>
          <w:tab w:val="left" w:pos="360"/>
          <w:tab w:val="left" w:pos="720"/>
          <w:tab w:val="left" w:pos="1080"/>
          <w:tab w:val="left" w:pos="1440"/>
          <w:tab w:val="right" w:pos="10080"/>
        </w:tabs>
        <w:suppressAutoHyphens/>
        <w:spacing w:before="120"/>
        <w:rPr>
          <w:i/>
        </w:rPr>
      </w:pPr>
      <w:r w:rsidRPr="00771637">
        <w:rPr>
          <w:i/>
        </w:rPr>
        <w:t>{Permitting Note:  The attached Table 2, Summary of Compliance Requirements, summarizes information for convenience purposes only.  This table does not supersede any of the terms or conditions of this permit.}</w:t>
      </w:r>
    </w:p>
    <w:p w14:paraId="220C4085" w14:textId="79984C64" w:rsidR="00A97BAC" w:rsidRPr="007B27E1" w:rsidRDefault="00A97BAC" w:rsidP="00DE5D28">
      <w:pPr>
        <w:pStyle w:val="ListParagraph"/>
        <w:numPr>
          <w:ilvl w:val="0"/>
          <w:numId w:val="31"/>
        </w:numPr>
        <w:tabs>
          <w:tab w:val="left" w:pos="360"/>
          <w:tab w:val="left" w:pos="540"/>
          <w:tab w:val="left" w:pos="2880"/>
          <w:tab w:val="left" w:pos="6480"/>
          <w:tab w:val="right" w:pos="8784"/>
          <w:tab w:val="left" w:pos="9360"/>
        </w:tabs>
        <w:spacing w:before="120"/>
        <w:ind w:left="360"/>
      </w:pPr>
      <w:r w:rsidRPr="00771637">
        <w:t>Testing for demonstration of compliance shall be performed in accordance with EPA Reference Method 5 (as described in 40 CFR 60, Appendix A</w:t>
      </w:r>
      <w:r w:rsidR="00790B7E" w:rsidRPr="007B27E1">
        <w:t>-3</w:t>
      </w:r>
      <w:r w:rsidR="00790B7E" w:rsidRPr="007B27E1">
        <w:rPr>
          <w:szCs w:val="22"/>
        </w:rPr>
        <w:t>, adopted and</w:t>
      </w:r>
      <w:r w:rsidR="00790B7E" w:rsidRPr="007B27E1">
        <w:rPr>
          <w:noProof/>
          <w:szCs w:val="22"/>
        </w:rPr>
        <w:t xml:space="preserve"> incorporated by reference </w:t>
      </w:r>
      <w:r w:rsidR="00790B7E" w:rsidRPr="007B27E1">
        <w:rPr>
          <w:szCs w:val="22"/>
        </w:rPr>
        <w:t>at Rule 62-204.800</w:t>
      </w:r>
      <w:r w:rsidR="00790B7E" w:rsidRPr="007B27E1">
        <w:rPr>
          <w:noProof/>
          <w:szCs w:val="22"/>
        </w:rPr>
        <w:t>, F.A.C.</w:t>
      </w:r>
      <w:r w:rsidRPr="007B27E1">
        <w:t>) for the determination of the PM emissions rate.</w:t>
      </w:r>
    </w:p>
    <w:p w14:paraId="4B13FF8A" w14:textId="24B066A1" w:rsidR="00A97BAC" w:rsidRPr="00771637" w:rsidRDefault="00A97BAC" w:rsidP="00DE5D28">
      <w:pPr>
        <w:tabs>
          <w:tab w:val="left" w:pos="360"/>
          <w:tab w:val="left" w:pos="810"/>
          <w:tab w:val="left" w:pos="6480"/>
          <w:tab w:val="right" w:pos="8784"/>
          <w:tab w:val="left" w:pos="9360"/>
        </w:tabs>
        <w:spacing w:before="120"/>
        <w:ind w:left="360"/>
        <w:jc w:val="both"/>
      </w:pPr>
      <w:r w:rsidRPr="007B27E1">
        <w:t>[Rule 62-296.320(4)(a)3.</w:t>
      </w:r>
      <w:r w:rsidR="00A622A8" w:rsidRPr="007B27E1">
        <w:t xml:space="preserve"> a.(II)</w:t>
      </w:r>
      <w:r w:rsidRPr="007B27E1">
        <w:t>,</w:t>
      </w:r>
      <w:r w:rsidR="003E56DE" w:rsidRPr="007B27E1">
        <w:t xml:space="preserve"> F.A.C.</w:t>
      </w:r>
      <w:r w:rsidR="00BD05E5" w:rsidRPr="007B27E1">
        <w:t>;</w:t>
      </w:r>
      <w:r w:rsidRPr="007B27E1">
        <w:t xml:space="preserve"> R</w:t>
      </w:r>
      <w:r w:rsidRPr="00771637">
        <w:t>ule 62-212.300(1)(e),</w:t>
      </w:r>
      <w:r w:rsidR="003E56DE">
        <w:t xml:space="preserve"> F.A.C.</w:t>
      </w:r>
      <w:r w:rsidR="00BD05E5">
        <w:t>;</w:t>
      </w:r>
      <w:r w:rsidRPr="00771637">
        <w:t xml:space="preserve"> Rule 2.1101, JEPB</w:t>
      </w:r>
      <w:r w:rsidR="00BD05E5">
        <w:t>;</w:t>
      </w:r>
      <w:r w:rsidRPr="00771637">
        <w:t xml:space="preserve"> and Rule 2.401,</w:t>
      </w:r>
      <w:r w:rsidR="00A51736">
        <w:t xml:space="preserve"> </w:t>
      </w:r>
      <w:r w:rsidRPr="00771637">
        <w:t>JEPB]</w:t>
      </w:r>
    </w:p>
    <w:p w14:paraId="66CAEADA" w14:textId="2A649A42" w:rsidR="00A97BAC" w:rsidRPr="00266DF3" w:rsidRDefault="00A97BAC" w:rsidP="00DE5D28">
      <w:pPr>
        <w:pStyle w:val="ListParagraph"/>
        <w:numPr>
          <w:ilvl w:val="0"/>
          <w:numId w:val="31"/>
        </w:numPr>
        <w:tabs>
          <w:tab w:val="left" w:pos="360"/>
          <w:tab w:val="left" w:pos="630"/>
          <w:tab w:val="left" w:pos="2880"/>
          <w:tab w:val="left" w:pos="6480"/>
          <w:tab w:val="right" w:pos="8784"/>
          <w:tab w:val="left" w:pos="9360"/>
        </w:tabs>
        <w:spacing w:before="120"/>
        <w:ind w:left="360"/>
      </w:pPr>
      <w:r w:rsidRPr="00771637">
        <w:t xml:space="preserve">Testing for demonstration of compliance shall be performed in accordance with EPA Reference Method 9 </w:t>
      </w:r>
      <w:r w:rsidRPr="00266DF3">
        <w:t>(as described in 40 CFR 60, Appendix A</w:t>
      </w:r>
      <w:r w:rsidR="00DF544B" w:rsidRPr="007B27E1">
        <w:rPr>
          <w:szCs w:val="22"/>
        </w:rPr>
        <w:t xml:space="preserve">-4, adopted and </w:t>
      </w:r>
      <w:r w:rsidR="00DF544B" w:rsidRPr="007B27E1">
        <w:rPr>
          <w:noProof/>
          <w:szCs w:val="22"/>
        </w:rPr>
        <w:t xml:space="preserve">incorporated by reference </w:t>
      </w:r>
      <w:r w:rsidR="00DF544B" w:rsidRPr="007B27E1">
        <w:rPr>
          <w:szCs w:val="22"/>
        </w:rPr>
        <w:t>at Rule 62-204.800</w:t>
      </w:r>
      <w:r w:rsidR="00DF544B" w:rsidRPr="007B27E1">
        <w:rPr>
          <w:noProof/>
          <w:szCs w:val="22"/>
        </w:rPr>
        <w:t>, F.A.C</w:t>
      </w:r>
      <w:r w:rsidR="00DF544B" w:rsidRPr="007B27E1">
        <w:rPr>
          <w:noProof/>
          <w:sz w:val="20"/>
        </w:rPr>
        <w:t>.</w:t>
      </w:r>
      <w:r w:rsidRPr="007B27E1">
        <w:t>) for the visual determination of op</w:t>
      </w:r>
      <w:r w:rsidRPr="00266DF3">
        <w:t>acity.</w:t>
      </w:r>
    </w:p>
    <w:p w14:paraId="11A09D11" w14:textId="70D6A45F" w:rsidR="00A97BAC" w:rsidRDefault="00A97BAC" w:rsidP="00DE5D28">
      <w:pPr>
        <w:tabs>
          <w:tab w:val="left" w:pos="360"/>
          <w:tab w:val="left" w:pos="720"/>
          <w:tab w:val="left" w:pos="6480"/>
          <w:tab w:val="right" w:pos="8784"/>
          <w:tab w:val="left" w:pos="9360"/>
        </w:tabs>
        <w:spacing w:before="120" w:after="120"/>
        <w:ind w:left="720" w:hanging="360"/>
        <w:jc w:val="both"/>
      </w:pPr>
      <w:r w:rsidRPr="00266DF3">
        <w:t>[Rule 62-296.320(4)(b)</w:t>
      </w:r>
      <w:proofErr w:type="gramStart"/>
      <w:r w:rsidRPr="007B27E1">
        <w:t>4.</w:t>
      </w:r>
      <w:r w:rsidR="00DF544B" w:rsidRPr="007B27E1">
        <w:t>a.</w:t>
      </w:r>
      <w:proofErr w:type="gramEnd"/>
      <w:r w:rsidRPr="00266DF3">
        <w:t>,</w:t>
      </w:r>
      <w:r w:rsidR="003E56DE">
        <w:t xml:space="preserve"> F.A.C.</w:t>
      </w:r>
      <w:r w:rsidR="00BD05E5">
        <w:t>;</w:t>
      </w:r>
      <w:r w:rsidRPr="00266DF3">
        <w:t xml:space="preserve"> and Rule 2.1101, JEPB]</w:t>
      </w:r>
    </w:p>
    <w:p w14:paraId="4E2A67EF" w14:textId="528AD98B" w:rsidR="004363A8" w:rsidRPr="00A353F8" w:rsidRDefault="004363A8" w:rsidP="004363A8">
      <w:pPr>
        <w:spacing w:after="240"/>
        <w:rPr>
          <w:szCs w:val="22"/>
        </w:rPr>
      </w:pPr>
      <w:r w:rsidRPr="00A353F8">
        <w:rPr>
          <w:szCs w:val="22"/>
        </w:rPr>
        <w:t>Appendix CO, Consent Order effective December 9, 2013 gave no emissions limits for SO</w:t>
      </w:r>
      <w:r w:rsidRPr="00A353F8">
        <w:rPr>
          <w:szCs w:val="22"/>
          <w:vertAlign w:val="subscript"/>
        </w:rPr>
        <w:t>2</w:t>
      </w:r>
      <w:r w:rsidRPr="00A353F8">
        <w:rPr>
          <w:szCs w:val="22"/>
        </w:rPr>
        <w:t xml:space="preserve"> and NO</w:t>
      </w:r>
      <w:r w:rsidRPr="00A353F8">
        <w:rPr>
          <w:szCs w:val="22"/>
          <w:vertAlign w:val="subscript"/>
        </w:rPr>
        <w:t>x</w:t>
      </w:r>
      <w:r w:rsidRPr="00A353F8">
        <w:rPr>
          <w:szCs w:val="22"/>
        </w:rPr>
        <w:t xml:space="preserve"> in </w:t>
      </w:r>
      <w:r w:rsidRPr="00A353F8">
        <w:rPr>
          <w:b/>
          <w:szCs w:val="22"/>
        </w:rPr>
        <w:t xml:space="preserve">Specific Condition Nos. </w:t>
      </w:r>
      <w:r w:rsidRPr="00A353F8">
        <w:rPr>
          <w:b/>
          <w:szCs w:val="22"/>
        </w:rPr>
        <w:fldChar w:fldCharType="begin"/>
      </w:r>
      <w:r w:rsidRPr="00A353F8">
        <w:rPr>
          <w:b/>
          <w:szCs w:val="22"/>
        </w:rPr>
        <w:instrText xml:space="preserve"> REF _Ref510689195 \r \h  \* MERGEFORMAT </w:instrText>
      </w:r>
      <w:r w:rsidRPr="00A353F8">
        <w:rPr>
          <w:b/>
          <w:szCs w:val="22"/>
        </w:rPr>
      </w:r>
      <w:r w:rsidRPr="00A353F8">
        <w:rPr>
          <w:b/>
          <w:szCs w:val="22"/>
        </w:rPr>
        <w:fldChar w:fldCharType="separate"/>
      </w:r>
      <w:r w:rsidR="005D2552">
        <w:rPr>
          <w:b/>
          <w:szCs w:val="22"/>
        </w:rPr>
        <w:t>B.9</w:t>
      </w:r>
      <w:r w:rsidRPr="00A353F8">
        <w:rPr>
          <w:b/>
          <w:szCs w:val="22"/>
        </w:rPr>
        <w:fldChar w:fldCharType="end"/>
      </w:r>
      <w:r w:rsidRPr="00A353F8">
        <w:rPr>
          <w:b/>
          <w:szCs w:val="22"/>
        </w:rPr>
        <w:t xml:space="preserve">. and </w:t>
      </w:r>
      <w:r w:rsidRPr="00A353F8">
        <w:rPr>
          <w:b/>
          <w:szCs w:val="22"/>
        </w:rPr>
        <w:fldChar w:fldCharType="begin"/>
      </w:r>
      <w:r w:rsidRPr="00A353F8">
        <w:rPr>
          <w:b/>
          <w:szCs w:val="22"/>
        </w:rPr>
        <w:instrText xml:space="preserve"> REF _Ref510689226 \r \h  \* MERGEFORMAT </w:instrText>
      </w:r>
      <w:r w:rsidRPr="00A353F8">
        <w:rPr>
          <w:b/>
          <w:szCs w:val="22"/>
        </w:rPr>
      </w:r>
      <w:r w:rsidRPr="00A353F8">
        <w:rPr>
          <w:b/>
          <w:szCs w:val="22"/>
        </w:rPr>
        <w:fldChar w:fldCharType="separate"/>
      </w:r>
      <w:r w:rsidR="005D2552">
        <w:rPr>
          <w:b/>
          <w:szCs w:val="22"/>
        </w:rPr>
        <w:t>B.10</w:t>
      </w:r>
      <w:r w:rsidRPr="00A353F8">
        <w:rPr>
          <w:b/>
          <w:szCs w:val="22"/>
        </w:rPr>
        <w:fldChar w:fldCharType="end"/>
      </w:r>
      <w:r w:rsidRPr="00A353F8">
        <w:rPr>
          <w:szCs w:val="22"/>
        </w:rPr>
        <w:t>.  However, monitor is based on CEMS.  No PSD permitting for this unit.</w:t>
      </w:r>
    </w:p>
    <w:p w14:paraId="4224D3CC" w14:textId="0C41CED4" w:rsidR="00A97BAC" w:rsidRPr="00266DF3" w:rsidRDefault="00A97BAC" w:rsidP="00C6559A">
      <w:pPr>
        <w:pStyle w:val="ListParagraph"/>
        <w:numPr>
          <w:ilvl w:val="0"/>
          <w:numId w:val="31"/>
        </w:numPr>
        <w:tabs>
          <w:tab w:val="left" w:pos="360"/>
          <w:tab w:val="left" w:pos="810"/>
          <w:tab w:val="left" w:pos="6480"/>
          <w:tab w:val="right" w:pos="8784"/>
          <w:tab w:val="left" w:pos="9360"/>
        </w:tabs>
        <w:spacing w:before="120"/>
        <w:ind w:left="360"/>
      </w:pPr>
      <w:bookmarkStart w:id="32" w:name="_Ref510689195"/>
      <w:r w:rsidRPr="00266DF3">
        <w:t>CEMS data shall be used for the determination of SO</w:t>
      </w:r>
      <w:r w:rsidRPr="005B3D1C">
        <w:rPr>
          <w:vertAlign w:val="subscript"/>
        </w:rPr>
        <w:t>2</w:t>
      </w:r>
      <w:r w:rsidRPr="00266DF3">
        <w:t xml:space="preserve"> emissions. </w:t>
      </w:r>
      <w:r w:rsidR="00A51736">
        <w:t xml:space="preserve"> </w:t>
      </w:r>
      <w:r w:rsidRPr="00266DF3">
        <w:t>Stack testing shall be performed in accordance with EPA RM 6 or 6C (as described in 40 CFR 60, Appendix A-4) for the determination of SO</w:t>
      </w:r>
      <w:r w:rsidRPr="005B3D1C">
        <w:rPr>
          <w:vertAlign w:val="subscript"/>
        </w:rPr>
        <w:t>2</w:t>
      </w:r>
      <w:r w:rsidRPr="00266DF3">
        <w:t xml:space="preserve"> emissions if minimum CEMS data requirements are insufficient.</w:t>
      </w:r>
      <w:bookmarkEnd w:id="32"/>
    </w:p>
    <w:p w14:paraId="19DE0264" w14:textId="1E87AC5E" w:rsidR="00A97BAC" w:rsidRDefault="00A97BAC" w:rsidP="00C6559A">
      <w:pPr>
        <w:tabs>
          <w:tab w:val="left" w:pos="-720"/>
          <w:tab w:val="left" w:pos="360"/>
          <w:tab w:val="left" w:pos="720"/>
          <w:tab w:val="left" w:pos="1440"/>
        </w:tabs>
        <w:spacing w:before="120" w:after="120"/>
        <w:ind w:left="720" w:hanging="360"/>
        <w:jc w:val="both"/>
      </w:pPr>
      <w:r w:rsidRPr="00266DF3">
        <w:t>[Permit 0310005-017-AC</w:t>
      </w:r>
      <w:r w:rsidR="00BD05E5">
        <w:t>;</w:t>
      </w:r>
      <w:r w:rsidRPr="00266DF3">
        <w:t xml:space="preserve"> Rule 62-212.300(1)(e),</w:t>
      </w:r>
      <w:r w:rsidR="003E56DE">
        <w:t xml:space="preserve"> F.A.C.</w:t>
      </w:r>
      <w:r w:rsidR="00BD05E5">
        <w:t>;</w:t>
      </w:r>
      <w:r w:rsidRPr="00266DF3">
        <w:t xml:space="preserve"> and Rule 2.401, JEPB]</w:t>
      </w:r>
    </w:p>
    <w:p w14:paraId="48B26AD4" w14:textId="1E7D0884" w:rsidR="00A97BAC" w:rsidRPr="00266DF3" w:rsidRDefault="00A97BAC" w:rsidP="00A51736">
      <w:pPr>
        <w:pStyle w:val="ListParagraph"/>
        <w:numPr>
          <w:ilvl w:val="0"/>
          <w:numId w:val="31"/>
        </w:numPr>
        <w:tabs>
          <w:tab w:val="left" w:pos="-720"/>
          <w:tab w:val="left" w:pos="360"/>
          <w:tab w:val="left" w:pos="810"/>
          <w:tab w:val="left" w:pos="1440"/>
        </w:tabs>
        <w:ind w:left="360"/>
      </w:pPr>
      <w:bookmarkStart w:id="33" w:name="_Ref510689226"/>
      <w:bookmarkStart w:id="34" w:name="_Ref511898682"/>
      <w:r w:rsidRPr="00266DF3">
        <w:t>CEMS data shall be used for the determination of NO</w:t>
      </w:r>
      <w:r w:rsidRPr="005B3D1C">
        <w:rPr>
          <w:vertAlign w:val="subscript"/>
        </w:rPr>
        <w:t>x</w:t>
      </w:r>
      <w:r w:rsidRPr="00266DF3">
        <w:t xml:space="preserve"> emissions. Stack testing shall be performed in accordance with EPA RM 7, 7A, or 7E (as described in 40 CFR 60, Appendix A-4) for the NO</w:t>
      </w:r>
      <w:r w:rsidRPr="005B3D1C">
        <w:rPr>
          <w:vertAlign w:val="subscript"/>
        </w:rPr>
        <w:t>x</w:t>
      </w:r>
      <w:r w:rsidRPr="00266DF3">
        <w:t xml:space="preserve"> emissions if minimum CEMS data requirements are insufficient.</w:t>
      </w:r>
      <w:bookmarkEnd w:id="33"/>
      <w:bookmarkEnd w:id="34"/>
    </w:p>
    <w:p w14:paraId="388B6CD6" w14:textId="099CBD1A" w:rsidR="00493E07" w:rsidRDefault="00A97BAC" w:rsidP="00C6559A">
      <w:pPr>
        <w:tabs>
          <w:tab w:val="left" w:pos="-720"/>
          <w:tab w:val="left" w:pos="360"/>
          <w:tab w:val="left" w:pos="720"/>
          <w:tab w:val="left" w:pos="1440"/>
        </w:tabs>
        <w:spacing w:before="120"/>
        <w:ind w:left="720" w:hanging="360"/>
        <w:jc w:val="both"/>
      </w:pPr>
      <w:r w:rsidRPr="00266DF3">
        <w:t>[Permit 0310005-017-AC</w:t>
      </w:r>
      <w:r w:rsidR="00BD05E5">
        <w:t>;</w:t>
      </w:r>
      <w:r w:rsidRPr="00266DF3">
        <w:t xml:space="preserve"> Rule 62-212.300(1)(e),</w:t>
      </w:r>
      <w:r w:rsidR="003E56DE">
        <w:t xml:space="preserve"> F.A.C.</w:t>
      </w:r>
      <w:r w:rsidR="00BD05E5">
        <w:t>;</w:t>
      </w:r>
      <w:r w:rsidRPr="00266DF3">
        <w:t xml:space="preserve"> and Rule 2.401, JEPB]</w:t>
      </w:r>
      <w:r w:rsidR="00493E07">
        <w:br w:type="page"/>
      </w:r>
    </w:p>
    <w:p w14:paraId="79C031CB" w14:textId="2B622D5A" w:rsidR="00A97BAC" w:rsidRPr="00D65DA9" w:rsidRDefault="00A97BAC" w:rsidP="00C6559A">
      <w:pPr>
        <w:pStyle w:val="ListParagraph"/>
        <w:numPr>
          <w:ilvl w:val="0"/>
          <w:numId w:val="31"/>
        </w:numPr>
        <w:tabs>
          <w:tab w:val="left" w:pos="360"/>
          <w:tab w:val="left" w:pos="810"/>
          <w:tab w:val="left" w:pos="2880"/>
          <w:tab w:val="left" w:pos="6480"/>
          <w:tab w:val="right" w:pos="8784"/>
          <w:tab w:val="left" w:pos="9360"/>
        </w:tabs>
        <w:spacing w:before="120"/>
        <w:ind w:left="360"/>
        <w:rPr>
          <w:szCs w:val="22"/>
        </w:rPr>
      </w:pPr>
      <w:bookmarkStart w:id="35" w:name="_Ref510689216"/>
      <w:bookmarkStart w:id="36" w:name="_Hlk512507994"/>
      <w:r w:rsidRPr="00D65DA9">
        <w:lastRenderedPageBreak/>
        <w:t>PM and VE compliance testing shall be conducted concurrently and shall be conducted</w:t>
      </w:r>
      <w:r w:rsidR="000133E9" w:rsidRPr="00A353F8">
        <w:rPr>
          <w:szCs w:val="22"/>
        </w:rPr>
        <w:t xml:space="preserve"> no less frequently than once every calendar year (January 1 – December 31)</w:t>
      </w:r>
      <w:r w:rsidRPr="00D65DA9">
        <w:t xml:space="preserve"> year.  PM testing minimum sample volume shall be 25 dry standard cubic feet per run. </w:t>
      </w:r>
      <w:r w:rsidR="004849F1" w:rsidRPr="00D65DA9">
        <w:t xml:space="preserve"> </w:t>
      </w:r>
      <w:r w:rsidRPr="00D65DA9">
        <w:t xml:space="preserve">VE testing shall be conducted for a minimum period of 30 minutes.  Compliance testing for this emissions unit shall be conducted </w:t>
      </w:r>
      <w:r w:rsidRPr="00D65DA9">
        <w:rPr>
          <w:szCs w:val="22"/>
        </w:rPr>
        <w:t>in accordance with the approved Test Plan on file with the Permitting Authority, Appendix TP.</w:t>
      </w:r>
      <w:bookmarkEnd w:id="35"/>
    </w:p>
    <w:p w14:paraId="5D432FA8" w14:textId="1A7596F6" w:rsidR="00A97BAC" w:rsidRPr="00D65DA9" w:rsidRDefault="00A97BAC" w:rsidP="00C6559A">
      <w:pPr>
        <w:tabs>
          <w:tab w:val="left" w:pos="360"/>
          <w:tab w:val="left" w:pos="900"/>
          <w:tab w:val="left" w:pos="6480"/>
          <w:tab w:val="right" w:pos="8784"/>
          <w:tab w:val="left" w:pos="9360"/>
        </w:tabs>
        <w:spacing w:before="120" w:after="120"/>
        <w:ind w:left="360"/>
      </w:pPr>
      <w:r w:rsidRPr="00D65DA9">
        <w:t>[Rule 62-297.310(</w:t>
      </w:r>
      <w:r w:rsidR="00117206" w:rsidRPr="00D65DA9">
        <w:t>5</w:t>
      </w:r>
      <w:r w:rsidRPr="00D65DA9">
        <w:t>)(</w:t>
      </w:r>
      <w:r w:rsidR="00117206" w:rsidRPr="00D65DA9">
        <w:t>b</w:t>
      </w:r>
      <w:r w:rsidRPr="00D65DA9">
        <w:t>)(</w:t>
      </w:r>
      <w:r w:rsidR="00117206" w:rsidRPr="00D65DA9">
        <w:t>1</w:t>
      </w:r>
      <w:r w:rsidRPr="00D65DA9">
        <w:t>),</w:t>
      </w:r>
      <w:r w:rsidR="003E56DE" w:rsidRPr="00D65DA9">
        <w:t xml:space="preserve"> F.A.C.</w:t>
      </w:r>
      <w:r w:rsidR="00BD05E5" w:rsidRPr="00D65DA9">
        <w:t>;</w:t>
      </w:r>
      <w:r w:rsidRPr="00D65DA9">
        <w:t xml:space="preserve"> </w:t>
      </w:r>
      <w:r w:rsidR="00A353F8" w:rsidRPr="00A353F8">
        <w:t>Rule 62.297.310(8)(a)1., F.A.C.</w:t>
      </w:r>
      <w:r w:rsidR="00A353F8">
        <w:t xml:space="preserve">; </w:t>
      </w:r>
      <w:r w:rsidRPr="00D65DA9">
        <w:t>Rule 62-212.300(1)(e)1.,</w:t>
      </w:r>
      <w:r w:rsidR="003E56DE" w:rsidRPr="00D65DA9">
        <w:t xml:space="preserve"> F.A.C.</w:t>
      </w:r>
      <w:r w:rsidR="00BD05E5" w:rsidRPr="00D65DA9">
        <w:t>;</w:t>
      </w:r>
      <w:r w:rsidRPr="00D65DA9">
        <w:t xml:space="preserve"> Rule 2.1201, JEPB</w:t>
      </w:r>
      <w:r w:rsidR="00BD05E5" w:rsidRPr="00D65DA9">
        <w:t>;</w:t>
      </w:r>
      <w:r w:rsidRPr="00D65DA9">
        <w:t xml:space="preserve"> and Rule 2.401, JEPB]</w:t>
      </w:r>
    </w:p>
    <w:bookmarkEnd w:id="36"/>
    <w:p w14:paraId="6A71ED86" w14:textId="1EE43810" w:rsidR="00890AE3" w:rsidRPr="00890AE3" w:rsidRDefault="00890AE3" w:rsidP="00890AE3">
      <w:pPr>
        <w:pStyle w:val="ListParagraph"/>
        <w:numPr>
          <w:ilvl w:val="0"/>
          <w:numId w:val="31"/>
        </w:numPr>
        <w:tabs>
          <w:tab w:val="left" w:pos="0"/>
          <w:tab w:val="left" w:pos="810"/>
          <w:tab w:val="left" w:pos="6480"/>
          <w:tab w:val="right" w:pos="8784"/>
          <w:tab w:val="left" w:pos="9360"/>
        </w:tabs>
        <w:ind w:left="360"/>
        <w:rPr>
          <w:szCs w:val="22"/>
        </w:rPr>
      </w:pPr>
      <w:r w:rsidRPr="00D65DA9">
        <w:t>SO</w:t>
      </w:r>
      <w:r w:rsidRPr="00D65DA9">
        <w:rPr>
          <w:szCs w:val="22"/>
          <w:vertAlign w:val="subscript"/>
        </w:rPr>
        <w:t>2</w:t>
      </w:r>
      <w:r w:rsidRPr="00D65DA9">
        <w:t xml:space="preserve"> and NO</w:t>
      </w:r>
      <w:r w:rsidRPr="00D65DA9">
        <w:rPr>
          <w:szCs w:val="22"/>
          <w:vertAlign w:val="subscript"/>
        </w:rPr>
        <w:t>x</w:t>
      </w:r>
      <w:r w:rsidRPr="00D65DA9">
        <w:t xml:space="preserve"> compliance testing on the furnace shall be conducted 270 days prior to the expiration date of this permit.  Compliance testing for this emissions unit shall be conducted </w:t>
      </w:r>
      <w:r w:rsidRPr="00D65DA9">
        <w:rPr>
          <w:szCs w:val="22"/>
        </w:rPr>
        <w:t>in accordance with the approved Test Plan on file with the Permitting Authority, Appendix TP.  CEMS d</w:t>
      </w:r>
      <w:r w:rsidRPr="00890AE3">
        <w:rPr>
          <w:szCs w:val="22"/>
        </w:rPr>
        <w:t>ata may be substituted for the required stack testing data</w:t>
      </w:r>
      <w:r w:rsidR="00F93B1F">
        <w:rPr>
          <w:szCs w:val="22"/>
        </w:rPr>
        <w:t>.</w:t>
      </w:r>
      <w:r w:rsidRPr="00A355B6">
        <w:rPr>
          <w:szCs w:val="22"/>
        </w:rPr>
        <w:t xml:space="preserve"> </w:t>
      </w:r>
      <w:r w:rsidR="008A6751" w:rsidRPr="00A355B6">
        <w:rPr>
          <w:szCs w:val="22"/>
        </w:rPr>
        <w:t>since the CEMS has been appropriately certified including</w:t>
      </w:r>
      <w:r w:rsidR="008A6751" w:rsidRPr="00A355B6">
        <w:rPr>
          <w:strike/>
          <w:szCs w:val="22"/>
        </w:rPr>
        <w:t xml:space="preserve"> </w:t>
      </w:r>
      <w:r w:rsidR="008A6751" w:rsidRPr="00A355B6">
        <w:rPr>
          <w:szCs w:val="22"/>
        </w:rPr>
        <w:t>satisfactory completion of the Performance Specification Test and the initial RATA test.</w:t>
      </w:r>
      <w:r w:rsidRPr="00890AE3">
        <w:rPr>
          <w:szCs w:val="22"/>
        </w:rPr>
        <w:t xml:space="preserve">  These tests shall be submitted to the Compliance Authority prior to the required stack testing date.</w:t>
      </w:r>
    </w:p>
    <w:p w14:paraId="7E351305" w14:textId="1C1D7814" w:rsidR="00890AE3" w:rsidRPr="00771637" w:rsidRDefault="00890AE3" w:rsidP="00C6559A">
      <w:pPr>
        <w:tabs>
          <w:tab w:val="left" w:pos="90"/>
          <w:tab w:val="left" w:pos="2880"/>
          <w:tab w:val="left" w:pos="6480"/>
          <w:tab w:val="right" w:pos="8784"/>
          <w:tab w:val="left" w:pos="9360"/>
        </w:tabs>
        <w:spacing w:before="120" w:after="120"/>
        <w:ind w:left="360"/>
        <w:jc w:val="both"/>
        <w:rPr>
          <w:szCs w:val="22"/>
        </w:rPr>
      </w:pPr>
      <w:r w:rsidRPr="00266DF3">
        <w:t>[</w:t>
      </w:r>
      <w:r w:rsidRPr="00A353F8">
        <w:t>Permit 0310005-017-AC; Rule</w:t>
      </w:r>
      <w:r w:rsidRPr="00771637">
        <w:t xml:space="preserve"> 62-212.400,</w:t>
      </w:r>
      <w:r>
        <w:t xml:space="preserve"> F.A.C.;</w:t>
      </w:r>
      <w:r w:rsidRPr="00771637">
        <w:t xml:space="preserve"> Rule 62</w:t>
      </w:r>
      <w:r w:rsidRPr="00A0091A">
        <w:t>-297.310(</w:t>
      </w:r>
      <w:r w:rsidR="00A0091A" w:rsidRPr="00A0091A">
        <w:t>8</w:t>
      </w:r>
      <w:r w:rsidRPr="00A0091A">
        <w:t>)(</w:t>
      </w:r>
      <w:r w:rsidR="00A0091A" w:rsidRPr="00A0091A">
        <w:t>b</w:t>
      </w:r>
      <w:r w:rsidRPr="00A0091A">
        <w:t>)1, F.A.C.;</w:t>
      </w:r>
      <w:r w:rsidRPr="00771637">
        <w:t xml:space="preserve"> Rule 2.401, JEPB, and Rule 2.1201, JEPB]</w:t>
      </w:r>
    </w:p>
    <w:p w14:paraId="0A3AAF4E" w14:textId="7B4AAA04" w:rsidR="00A97BAC" w:rsidRPr="00771637" w:rsidRDefault="00A97BAC" w:rsidP="00C6559A">
      <w:pPr>
        <w:tabs>
          <w:tab w:val="left" w:pos="0"/>
        </w:tabs>
        <w:suppressAutoHyphens/>
        <w:spacing w:before="120"/>
        <w:ind w:left="360" w:hanging="360"/>
        <w:rPr>
          <w:b/>
          <w:u w:val="single"/>
        </w:rPr>
      </w:pPr>
      <w:r w:rsidRPr="00771637">
        <w:rPr>
          <w:b/>
          <w:u w:val="single"/>
        </w:rPr>
        <w:t>Recordkeeping and Reporting Requirements</w:t>
      </w:r>
    </w:p>
    <w:p w14:paraId="014A9559" w14:textId="58B2C533" w:rsidR="00A97BAC" w:rsidRPr="00771637" w:rsidRDefault="00A97BAC" w:rsidP="00C6559A">
      <w:pPr>
        <w:pStyle w:val="ListParagraph"/>
        <w:numPr>
          <w:ilvl w:val="0"/>
          <w:numId w:val="31"/>
        </w:num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pPr>
      <w:bookmarkStart w:id="37" w:name="_Ref511209121"/>
      <w:r w:rsidRPr="00771637">
        <w:t xml:space="preserve">The restrictions placed on the following parameters have been retained from previous permits (Permit Nos. 0310005-004-AC and 0310005-006-AV) </w:t>
      </w:r>
      <w:r w:rsidR="009B0E58" w:rsidRPr="007F2410">
        <w:t xml:space="preserve">for the </w:t>
      </w:r>
      <w:r w:rsidRPr="00771637">
        <w:t>Glass Melting Furnace No. 4</w:t>
      </w:r>
      <w:r w:rsidR="003C44B6">
        <w:t xml:space="preserve"> to show compliance with Specific Condition Nos. </w:t>
      </w:r>
      <w:r w:rsidR="007B6C68" w:rsidRPr="007B6C68">
        <w:rPr>
          <w:b/>
        </w:rPr>
        <w:fldChar w:fldCharType="begin"/>
      </w:r>
      <w:r w:rsidR="007B6C68" w:rsidRPr="007B6C68">
        <w:rPr>
          <w:b/>
        </w:rPr>
        <w:instrText xml:space="preserve"> REF _Ref512932446 \r \h  \* MERGEFORMAT </w:instrText>
      </w:r>
      <w:r w:rsidR="007B6C68" w:rsidRPr="007B6C68">
        <w:rPr>
          <w:b/>
        </w:rPr>
      </w:r>
      <w:r w:rsidR="007B6C68" w:rsidRPr="007B6C68">
        <w:rPr>
          <w:b/>
        </w:rPr>
        <w:fldChar w:fldCharType="separate"/>
      </w:r>
      <w:r w:rsidR="005D2552">
        <w:rPr>
          <w:b/>
        </w:rPr>
        <w:t>B.2</w:t>
      </w:r>
      <w:r w:rsidR="007B6C68" w:rsidRPr="007B6C68">
        <w:rPr>
          <w:b/>
        </w:rPr>
        <w:fldChar w:fldCharType="end"/>
      </w:r>
      <w:r w:rsidR="003C44B6" w:rsidRPr="007B6C68">
        <w:rPr>
          <w:b/>
        </w:rPr>
        <w:t xml:space="preserve">. - </w:t>
      </w:r>
      <w:r w:rsidR="007B6C68" w:rsidRPr="007B6C68">
        <w:rPr>
          <w:b/>
        </w:rPr>
        <w:fldChar w:fldCharType="begin"/>
      </w:r>
      <w:r w:rsidR="007B6C68" w:rsidRPr="007B6C68">
        <w:rPr>
          <w:b/>
        </w:rPr>
        <w:instrText xml:space="preserve"> REF _Ref512932451 \r \h  \* MERGEFORMAT </w:instrText>
      </w:r>
      <w:r w:rsidR="007B6C68" w:rsidRPr="007B6C68">
        <w:rPr>
          <w:b/>
        </w:rPr>
      </w:r>
      <w:r w:rsidR="007B6C68" w:rsidRPr="007B6C68">
        <w:rPr>
          <w:b/>
        </w:rPr>
        <w:fldChar w:fldCharType="separate"/>
      </w:r>
      <w:r w:rsidR="005D2552">
        <w:rPr>
          <w:b/>
        </w:rPr>
        <w:t>B.6</w:t>
      </w:r>
      <w:r w:rsidR="007B6C68" w:rsidRPr="007B6C68">
        <w:rPr>
          <w:b/>
        </w:rPr>
        <w:fldChar w:fldCharType="end"/>
      </w:r>
      <w:r w:rsidR="003C44B6" w:rsidRPr="007B6C68">
        <w:rPr>
          <w:b/>
        </w:rPr>
        <w:t>.</w:t>
      </w:r>
      <w:r w:rsidRPr="007B6C68">
        <w:rPr>
          <w:b/>
        </w:rPr>
        <w:t>:</w:t>
      </w:r>
      <w:bookmarkEnd w:id="37"/>
    </w:p>
    <w:p w14:paraId="0CBB5914" w14:textId="06F6C60F" w:rsidR="00A97BAC" w:rsidRPr="009B0E58" w:rsidRDefault="00A97BAC" w:rsidP="006E13D0">
      <w:pPr>
        <w:tabs>
          <w:tab w:val="left" w:pos="-720"/>
          <w:tab w:val="left" w:pos="36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90"/>
      </w:pPr>
      <w:r w:rsidRPr="00771637">
        <w:t>a.</w:t>
      </w:r>
      <w:r w:rsidRPr="00771637">
        <w:tab/>
      </w:r>
      <w:r w:rsidRPr="009B0E58">
        <w:t>Process weight rate (including the daily average percentage of cullet processed)</w:t>
      </w:r>
      <w:r w:rsidR="000A3667" w:rsidRPr="009B0E58">
        <w:t>,</w:t>
      </w:r>
    </w:p>
    <w:p w14:paraId="0A550922" w14:textId="4C0D7C09" w:rsidR="00A97BAC" w:rsidRPr="009B0E58" w:rsidRDefault="00A97BAC" w:rsidP="006E13D0">
      <w:pPr>
        <w:tabs>
          <w:tab w:val="left" w:pos="-720"/>
          <w:tab w:val="left" w:pos="36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90"/>
      </w:pPr>
      <w:r w:rsidRPr="009B0E58">
        <w:t>b.</w:t>
      </w:r>
      <w:r w:rsidRPr="009B0E58">
        <w:tab/>
        <w:t>Glass pull rate</w:t>
      </w:r>
      <w:r w:rsidR="000A3667" w:rsidRPr="009B0E58">
        <w:t>,</w:t>
      </w:r>
    </w:p>
    <w:p w14:paraId="7B4C034D" w14:textId="355D772E" w:rsidR="00A97BAC" w:rsidRPr="009B0E58" w:rsidRDefault="00A97BAC" w:rsidP="006E13D0">
      <w:pPr>
        <w:tabs>
          <w:tab w:val="left" w:pos="-720"/>
          <w:tab w:val="left" w:pos="36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90"/>
      </w:pPr>
      <w:r w:rsidRPr="009B0E58">
        <w:t>c.</w:t>
      </w:r>
      <w:r w:rsidRPr="009B0E58">
        <w:tab/>
        <w:t>Heat input rate from natural gas and propane</w:t>
      </w:r>
      <w:r w:rsidR="000A3667" w:rsidRPr="009B0E58">
        <w:t>,</w:t>
      </w:r>
    </w:p>
    <w:p w14:paraId="2E278E08" w14:textId="76275784" w:rsidR="00A97BAC" w:rsidRPr="009B0E58" w:rsidRDefault="00A97BAC" w:rsidP="006E13D0">
      <w:pPr>
        <w:tabs>
          <w:tab w:val="left" w:pos="-720"/>
          <w:tab w:val="left" w:pos="360"/>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90"/>
      </w:pPr>
      <w:r w:rsidRPr="009B0E58">
        <w:t>d.</w:t>
      </w:r>
      <w:r w:rsidRPr="009B0E58">
        <w:tab/>
        <w:t>Heat input from the electrical boost system</w:t>
      </w:r>
      <w:r w:rsidR="000A3667" w:rsidRPr="009B0E58">
        <w:t>,</w:t>
      </w:r>
    </w:p>
    <w:p w14:paraId="536EB29E" w14:textId="5C0D6BB0" w:rsidR="00A97BAC" w:rsidRPr="00771637" w:rsidRDefault="00A97BAC" w:rsidP="00C6559A">
      <w:pPr>
        <w:tabs>
          <w:tab w:val="left" w:pos="-72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ind w:left="720" w:hanging="360"/>
        <w:jc w:val="both"/>
      </w:pPr>
      <w:r w:rsidRPr="00771637">
        <w:t>[</w:t>
      </w:r>
      <w:r w:rsidR="00C4260D" w:rsidRPr="007B27E1">
        <w:t>Rule</w:t>
      </w:r>
      <w:r w:rsidR="00C4260D" w:rsidRPr="00771637">
        <w:t xml:space="preserve"> 62-213.440(1)(b),</w:t>
      </w:r>
      <w:r w:rsidR="00C4260D">
        <w:t xml:space="preserve"> F.A.C.;</w:t>
      </w:r>
      <w:r w:rsidR="00C4260D" w:rsidRPr="00771637">
        <w:t xml:space="preserve"> and Rule 2.501, JEPB</w:t>
      </w:r>
      <w:r w:rsidRPr="00771637">
        <w:t>]</w:t>
      </w:r>
    </w:p>
    <w:p w14:paraId="6D3FDCC0" w14:textId="206F1788" w:rsidR="00A97BAC" w:rsidRPr="00771637" w:rsidRDefault="00A97BAC" w:rsidP="00C6559A">
      <w:pPr>
        <w:pStyle w:val="ListParagraph"/>
        <w:numPr>
          <w:ilvl w:val="0"/>
          <w:numId w:val="31"/>
        </w:numPr>
        <w:tabs>
          <w:tab w:val="left" w:pos="360"/>
          <w:tab w:val="left" w:pos="900"/>
          <w:tab w:val="left" w:pos="1440"/>
          <w:tab w:val="left" w:pos="2880"/>
          <w:tab w:val="left" w:pos="6480"/>
          <w:tab w:val="right" w:pos="8784"/>
          <w:tab w:val="left" w:pos="9360"/>
        </w:tabs>
        <w:spacing w:before="120" w:after="120"/>
        <w:ind w:left="360"/>
      </w:pPr>
      <w:bookmarkStart w:id="38" w:name="_Ref510689207"/>
      <w:r w:rsidRPr="00771637">
        <w:t xml:space="preserve">The permittee shall maintain records of items a., b., c., and d. in </w:t>
      </w:r>
      <w:r w:rsidRPr="00DD3F6C">
        <w:rPr>
          <w:b/>
        </w:rPr>
        <w:t>Specific Condition</w:t>
      </w:r>
      <w:r w:rsidRPr="005B3D1C">
        <w:rPr>
          <w:b/>
        </w:rPr>
        <w:t xml:space="preserve"> No. </w:t>
      </w:r>
      <w:r w:rsidR="004849F1" w:rsidRPr="004849F1">
        <w:rPr>
          <w:b/>
        </w:rPr>
        <w:fldChar w:fldCharType="begin"/>
      </w:r>
      <w:r w:rsidR="004849F1" w:rsidRPr="004849F1">
        <w:rPr>
          <w:b/>
        </w:rPr>
        <w:instrText xml:space="preserve"> REF _Ref511209121 \r \h </w:instrText>
      </w:r>
      <w:r w:rsidR="004849F1" w:rsidRPr="004849F1">
        <w:rPr>
          <w:b/>
        </w:rPr>
      </w:r>
      <w:r w:rsidR="004849F1" w:rsidRPr="004849F1">
        <w:rPr>
          <w:b/>
        </w:rPr>
        <w:fldChar w:fldCharType="separate"/>
      </w:r>
      <w:r w:rsidR="005D2552">
        <w:rPr>
          <w:b/>
        </w:rPr>
        <w:t>B.13</w:t>
      </w:r>
      <w:r w:rsidR="004849F1" w:rsidRPr="004849F1">
        <w:rPr>
          <w:b/>
        </w:rPr>
        <w:fldChar w:fldCharType="end"/>
      </w:r>
      <w:r w:rsidR="004849F1" w:rsidRPr="004849F1">
        <w:rPr>
          <w:b/>
        </w:rPr>
        <w:t>.</w:t>
      </w:r>
      <w:r w:rsidRPr="004849F1">
        <w:rPr>
          <w:b/>
        </w:rPr>
        <w:t>a</w:t>
      </w:r>
      <w:r w:rsidR="004849F1" w:rsidRPr="004849F1">
        <w:rPr>
          <w:b/>
        </w:rPr>
        <w:t>.,</w:t>
      </w:r>
      <w:r w:rsidRPr="004849F1">
        <w:t xml:space="preserve"> </w:t>
      </w:r>
      <w:r w:rsidRPr="00771637">
        <w:t xml:space="preserve">above </w:t>
      </w:r>
      <w:proofErr w:type="gramStart"/>
      <w:r w:rsidRPr="00771637">
        <w:t>on a daily basis</w:t>
      </w:r>
      <w:proofErr w:type="gramEnd"/>
      <w:r w:rsidRPr="00771637">
        <w:t xml:space="preserve"> including the type of fuel used (natural gas or propane). </w:t>
      </w:r>
      <w:r w:rsidR="004849F1">
        <w:t xml:space="preserve"> </w:t>
      </w:r>
      <w:r w:rsidRPr="00771637">
        <w:t xml:space="preserve">During periods when stack testing is being conducted, the operating conditions during testing shall be recorded as set forth in the </w:t>
      </w:r>
      <w:r w:rsidRPr="00D65DA9">
        <w:t xml:space="preserve">approved Test Plan on file with the Permitting Authority, Appendix TP. </w:t>
      </w:r>
      <w:r w:rsidR="006E13D0" w:rsidRPr="00D65DA9">
        <w:t xml:space="preserve"> </w:t>
      </w:r>
      <w:r w:rsidRPr="00D65DA9">
        <w:t>This information shall be recorded and sum</w:t>
      </w:r>
      <w:r w:rsidRPr="00771637">
        <w:t xml:space="preserve">marized in a daily log. </w:t>
      </w:r>
      <w:r w:rsidR="00DA4B86">
        <w:t xml:space="preserve"> </w:t>
      </w:r>
      <w:r w:rsidRPr="00771637">
        <w:t>The permittee shall maintain these records for a minimum period of five (5) years.</w:t>
      </w:r>
      <w:bookmarkEnd w:id="38"/>
    </w:p>
    <w:p w14:paraId="4604AFA1" w14:textId="6910C1F3" w:rsidR="00A97BAC" w:rsidRPr="00771637" w:rsidRDefault="00A97BAC" w:rsidP="006E13D0">
      <w:pPr>
        <w:widowControl w:val="0"/>
        <w:tabs>
          <w:tab w:val="left" w:pos="-720"/>
          <w:tab w:val="left" w:pos="9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pPr>
      <w:r w:rsidRPr="00771637">
        <w:t>[Rule 62-212.300(1)(e),</w:t>
      </w:r>
      <w:r w:rsidR="003E56DE">
        <w:t xml:space="preserve"> F.A.C.</w:t>
      </w:r>
      <w:r w:rsidR="00BD05E5">
        <w:t>;</w:t>
      </w:r>
      <w:r w:rsidRPr="00771637">
        <w:t xml:space="preserve"> Rule 62-213.440(1)(b),</w:t>
      </w:r>
      <w:r w:rsidR="003E56DE">
        <w:t xml:space="preserve"> F.A.C.</w:t>
      </w:r>
      <w:r w:rsidR="00BD05E5">
        <w:t>;</w:t>
      </w:r>
      <w:r w:rsidRPr="00771637">
        <w:t xml:space="preserve"> Rule 62-4.070(3),</w:t>
      </w:r>
      <w:r w:rsidR="003E56DE">
        <w:t xml:space="preserve"> F.A.C.</w:t>
      </w:r>
      <w:r w:rsidR="00BD05E5">
        <w:t>;</w:t>
      </w:r>
      <w:r w:rsidRPr="00771637">
        <w:t xml:space="preserve"> Rule 2.401, JEPB</w:t>
      </w:r>
      <w:r w:rsidR="00BD05E5">
        <w:t>;</w:t>
      </w:r>
      <w:r w:rsidRPr="00771637">
        <w:t xml:space="preserve"> Rule 2.501, JEPB</w:t>
      </w:r>
      <w:r w:rsidR="00BD05E5">
        <w:t>;</w:t>
      </w:r>
      <w:r w:rsidRPr="00771637">
        <w:t xml:space="preserve"> and Rule 2.1401, JEPB]</w:t>
      </w:r>
    </w:p>
    <w:p w14:paraId="756A96D7" w14:textId="3E80CC4E" w:rsidR="00A97BAC" w:rsidRPr="005B3D1C" w:rsidRDefault="00A97BAC" w:rsidP="006E13D0">
      <w:pPr>
        <w:pStyle w:val="ListParagraph"/>
        <w:widowControl w:val="0"/>
        <w:numPr>
          <w:ilvl w:val="0"/>
          <w:numId w:val="31"/>
        </w:numPr>
        <w:tabs>
          <w:tab w:val="left" w:pos="-720"/>
          <w:tab w:val="left" w:pos="0"/>
          <w:tab w:val="left" w:pos="630"/>
          <w:tab w:val="left" w:pos="2880"/>
          <w:tab w:val="left" w:pos="3600"/>
          <w:tab w:val="left" w:pos="4320"/>
          <w:tab w:val="left" w:pos="5040"/>
          <w:tab w:val="left" w:pos="5760"/>
          <w:tab w:val="left" w:pos="6480"/>
          <w:tab w:val="left" w:pos="7200"/>
          <w:tab w:val="left" w:pos="7920"/>
          <w:tab w:val="left" w:pos="8640"/>
        </w:tabs>
        <w:ind w:left="360"/>
        <w:rPr>
          <w:b/>
          <w:i/>
        </w:rPr>
      </w:pPr>
      <w:r>
        <w:t xml:space="preserve">The permittee shall submit the records, required by </w:t>
      </w:r>
      <w:r w:rsidRPr="005B3D1C">
        <w:rPr>
          <w:b/>
        </w:rPr>
        <w:t xml:space="preserve">Specific Condition </w:t>
      </w:r>
      <w:r w:rsidRPr="004849F1">
        <w:rPr>
          <w:b/>
        </w:rPr>
        <w:t xml:space="preserve">No. </w:t>
      </w:r>
      <w:r w:rsidR="004849F1" w:rsidRPr="004849F1">
        <w:rPr>
          <w:b/>
        </w:rPr>
        <w:fldChar w:fldCharType="begin"/>
      </w:r>
      <w:r w:rsidR="004849F1" w:rsidRPr="004849F1">
        <w:rPr>
          <w:b/>
        </w:rPr>
        <w:instrText xml:space="preserve"> REF _Ref510689207 \r \h </w:instrText>
      </w:r>
      <w:r w:rsidR="004849F1" w:rsidRPr="004849F1">
        <w:rPr>
          <w:b/>
        </w:rPr>
      </w:r>
      <w:r w:rsidR="004849F1" w:rsidRPr="004849F1">
        <w:rPr>
          <w:b/>
        </w:rPr>
        <w:fldChar w:fldCharType="separate"/>
      </w:r>
      <w:r w:rsidR="005D2552">
        <w:rPr>
          <w:b/>
        </w:rPr>
        <w:t>B.14</w:t>
      </w:r>
      <w:r w:rsidR="004849F1" w:rsidRPr="004849F1">
        <w:rPr>
          <w:b/>
        </w:rPr>
        <w:fldChar w:fldCharType="end"/>
      </w:r>
      <w:r w:rsidRPr="004849F1">
        <w:rPr>
          <w:b/>
        </w:rPr>
        <w:t>.</w:t>
      </w:r>
      <w:r w:rsidR="004849F1" w:rsidRPr="004849F1">
        <w:rPr>
          <w:b/>
        </w:rPr>
        <w:t>,</w:t>
      </w:r>
      <w:r w:rsidRPr="004849F1">
        <w:t xml:space="preserve"> ab</w:t>
      </w:r>
      <w:r>
        <w:t xml:space="preserve">ove, to the Permitting Authority every six (6) months. </w:t>
      </w:r>
      <w:r w:rsidR="003E56DE">
        <w:t xml:space="preserve"> </w:t>
      </w:r>
      <w:r>
        <w:t>The reports shall cover the period of January through June (report due on or before September 1) and July through December (report due on or before March 1).</w:t>
      </w:r>
    </w:p>
    <w:p w14:paraId="15299F15" w14:textId="48FD156C" w:rsidR="00A97BAC" w:rsidRDefault="00A97BAC" w:rsidP="00C6559A">
      <w:pPr>
        <w:tabs>
          <w:tab w:val="left" w:pos="2880"/>
          <w:tab w:val="left" w:pos="6480"/>
          <w:tab w:val="right" w:pos="8784"/>
          <w:tab w:val="left" w:pos="9360"/>
        </w:tabs>
        <w:spacing w:before="120"/>
        <w:ind w:firstLine="360"/>
      </w:pPr>
      <w:r>
        <w:t>[Rule 62-213.440(1)(b),</w:t>
      </w:r>
      <w:r w:rsidR="003E56DE">
        <w:t xml:space="preserve"> F.A.C.</w:t>
      </w:r>
      <w:r w:rsidR="00BD05E5">
        <w:t>;</w:t>
      </w:r>
      <w:r>
        <w:t xml:space="preserve"> Rule 62-4.070(3),</w:t>
      </w:r>
      <w:r w:rsidR="003E56DE">
        <w:t xml:space="preserve"> F.A.C.</w:t>
      </w:r>
      <w:r w:rsidR="00BD05E5">
        <w:t>;</w:t>
      </w:r>
      <w:r>
        <w:t xml:space="preserve"> Rule 2.501, JEPB</w:t>
      </w:r>
      <w:r w:rsidR="00BD05E5">
        <w:t>;</w:t>
      </w:r>
      <w:r>
        <w:t xml:space="preserve"> and Rule 2.1401, JEPB]</w:t>
      </w:r>
    </w:p>
    <w:p w14:paraId="218AC98B" w14:textId="77777777" w:rsidR="008A6751" w:rsidRDefault="008A6751">
      <w:pPr>
        <w:rPr>
          <w:b/>
          <w:szCs w:val="22"/>
          <w:u w:val="single"/>
        </w:rPr>
      </w:pPr>
      <w:r>
        <w:rPr>
          <w:b/>
          <w:szCs w:val="22"/>
          <w:u w:val="single"/>
        </w:rPr>
        <w:br w:type="page"/>
      </w:r>
    </w:p>
    <w:p w14:paraId="54751740" w14:textId="0763FA6D" w:rsidR="00A97BAC" w:rsidRDefault="00A97BAC" w:rsidP="00C6559A">
      <w:pPr>
        <w:pStyle w:val="ListParagraph"/>
        <w:tabs>
          <w:tab w:val="left" w:pos="0"/>
        </w:tabs>
        <w:spacing w:before="120" w:after="120"/>
        <w:ind w:hanging="720"/>
        <w:contextualSpacing w:val="0"/>
        <w:rPr>
          <w:b/>
          <w:szCs w:val="22"/>
          <w:u w:val="single"/>
        </w:rPr>
      </w:pPr>
      <w:r w:rsidRPr="00CB121A">
        <w:rPr>
          <w:b/>
          <w:szCs w:val="22"/>
          <w:u w:val="single"/>
        </w:rPr>
        <w:lastRenderedPageBreak/>
        <w:t>Continuous Monitoring Requirements</w:t>
      </w:r>
    </w:p>
    <w:p w14:paraId="322F3CCC" w14:textId="564937CE" w:rsidR="00A97BAC" w:rsidRPr="00CB121A" w:rsidRDefault="00A97BAC" w:rsidP="00D44E8C">
      <w:pPr>
        <w:pStyle w:val="ListParagraph"/>
        <w:widowControl w:val="0"/>
        <w:numPr>
          <w:ilvl w:val="0"/>
          <w:numId w:val="31"/>
        </w:numPr>
        <w:tabs>
          <w:tab w:val="left" w:pos="720"/>
        </w:tabs>
        <w:spacing w:after="60"/>
        <w:ind w:left="450" w:hanging="450"/>
        <w:rPr>
          <w:szCs w:val="22"/>
        </w:rPr>
      </w:pPr>
      <w:r w:rsidRPr="00CB121A">
        <w:rPr>
          <w:szCs w:val="22"/>
        </w:rPr>
        <w:t>The requirement to install the SO</w:t>
      </w:r>
      <w:r w:rsidRPr="00CB121A">
        <w:rPr>
          <w:szCs w:val="22"/>
          <w:vertAlign w:val="subscript"/>
        </w:rPr>
        <w:t>2</w:t>
      </w:r>
      <w:r w:rsidRPr="00CB121A">
        <w:rPr>
          <w:szCs w:val="22"/>
        </w:rPr>
        <w:t xml:space="preserve"> and NO</w:t>
      </w:r>
      <w:r w:rsidRPr="00CB121A">
        <w:rPr>
          <w:szCs w:val="22"/>
          <w:vertAlign w:val="subscript"/>
        </w:rPr>
        <w:t>x</w:t>
      </w:r>
      <w:r w:rsidRPr="00CB121A">
        <w:rPr>
          <w:szCs w:val="22"/>
        </w:rPr>
        <w:t xml:space="preserve"> CEMS and the </w:t>
      </w:r>
      <w:r w:rsidR="00DF0B02">
        <w:rPr>
          <w:sz w:val="24"/>
          <w:szCs w:val="24"/>
        </w:rPr>
        <w:t>(</w:t>
      </w:r>
      <w:r w:rsidRPr="00CB121A">
        <w:rPr>
          <w:szCs w:val="22"/>
        </w:rPr>
        <w:t>EWCS</w:t>
      </w:r>
      <w:r w:rsidR="00DF0B02">
        <w:rPr>
          <w:szCs w:val="22"/>
        </w:rPr>
        <w:t>)</w:t>
      </w:r>
      <w:r w:rsidRPr="00CB121A">
        <w:rPr>
          <w:szCs w:val="22"/>
        </w:rPr>
        <w:t xml:space="preserve"> is part of a supplemental environmental project (SEP) required by a Consent Order with Compliance Plan </w:t>
      </w:r>
      <w:proofErr w:type="gramStart"/>
      <w:r w:rsidRPr="00CB121A">
        <w:rPr>
          <w:szCs w:val="22"/>
        </w:rPr>
        <w:t>entered into</w:t>
      </w:r>
      <w:proofErr w:type="gramEnd"/>
      <w:r w:rsidRPr="00CB121A">
        <w:rPr>
          <w:szCs w:val="22"/>
        </w:rPr>
        <w:t xml:space="preserve"> by Anchor Glass Container Corporation and the City of Jacksonville, Neighborhoods Department, Environmental Quality Division (EQD) and approved by the City of Jacksonville Environmental Protection Board (EPB). The Consent Order with Compliance Plan was signed, approved by the EPB, and became effective on December 9, 2013.</w:t>
      </w:r>
    </w:p>
    <w:p w14:paraId="593C1D33" w14:textId="348908D7" w:rsidR="00A97BAC" w:rsidRPr="00CB121A" w:rsidRDefault="00A97BAC" w:rsidP="00D44E8C">
      <w:pPr>
        <w:autoSpaceDE w:val="0"/>
        <w:autoSpaceDN w:val="0"/>
        <w:adjustRightInd w:val="0"/>
        <w:spacing w:after="120"/>
        <w:ind w:left="450"/>
        <w:rPr>
          <w:szCs w:val="22"/>
        </w:rPr>
      </w:pPr>
      <w:r w:rsidRPr="00CB121A">
        <w:rPr>
          <w:szCs w:val="22"/>
        </w:rPr>
        <w:t>The applicant has requested that the CEMS for SO</w:t>
      </w:r>
      <w:r w:rsidRPr="00CB121A">
        <w:rPr>
          <w:szCs w:val="22"/>
          <w:vertAlign w:val="subscript"/>
        </w:rPr>
        <w:t>2</w:t>
      </w:r>
      <w:r w:rsidRPr="00CB121A">
        <w:rPr>
          <w:szCs w:val="22"/>
        </w:rPr>
        <w:t xml:space="preserve"> and NOx be used to determine compliance with applicable SO2 and NOx emission limits and determination of SO</w:t>
      </w:r>
      <w:r w:rsidRPr="00CB121A">
        <w:rPr>
          <w:szCs w:val="22"/>
          <w:vertAlign w:val="subscript"/>
        </w:rPr>
        <w:t>2</w:t>
      </w:r>
      <w:r w:rsidRPr="00CB121A">
        <w:rPr>
          <w:szCs w:val="22"/>
        </w:rPr>
        <w:t xml:space="preserve"> and NOx emissions.</w:t>
      </w:r>
      <w:r w:rsidR="00BD05E5">
        <w:rPr>
          <w:szCs w:val="22"/>
        </w:rPr>
        <w:t xml:space="preserve"> </w:t>
      </w:r>
      <w:r w:rsidRPr="00CB121A">
        <w:rPr>
          <w:szCs w:val="22"/>
        </w:rPr>
        <w:t xml:space="preserve"> As stated in the SEP the CEMS will provide real-time feedback concerning SO</w:t>
      </w:r>
      <w:r w:rsidRPr="00CB121A">
        <w:rPr>
          <w:szCs w:val="22"/>
          <w:vertAlign w:val="subscript"/>
        </w:rPr>
        <w:t>2</w:t>
      </w:r>
      <w:r w:rsidRPr="00CB121A">
        <w:rPr>
          <w:szCs w:val="22"/>
        </w:rPr>
        <w:t xml:space="preserve"> and NOx emissions ensuring that plant compliance with permit limits is continuously monitored.</w:t>
      </w:r>
    </w:p>
    <w:p w14:paraId="7239051E" w14:textId="69F42ECC" w:rsidR="00A97BAC" w:rsidRPr="00CB121A" w:rsidRDefault="00A97BAC" w:rsidP="00D44E8C">
      <w:pPr>
        <w:autoSpaceDE w:val="0"/>
        <w:autoSpaceDN w:val="0"/>
        <w:adjustRightInd w:val="0"/>
        <w:ind w:left="450"/>
        <w:rPr>
          <w:szCs w:val="22"/>
        </w:rPr>
      </w:pPr>
      <w:r w:rsidRPr="00CB121A">
        <w:rPr>
          <w:szCs w:val="22"/>
        </w:rPr>
        <w:t xml:space="preserve">The EWCS will ensure that all materials, not just the materials in the </w:t>
      </w:r>
      <w:proofErr w:type="spellStart"/>
      <w:r w:rsidRPr="00CB121A">
        <w:rPr>
          <w:szCs w:val="22"/>
        </w:rPr>
        <w:t>batch</w:t>
      </w:r>
      <w:proofErr w:type="spellEnd"/>
      <w:r w:rsidRPr="00CB121A">
        <w:rPr>
          <w:szCs w:val="22"/>
        </w:rPr>
        <w:t xml:space="preserve"> house (material weighing system already in place), will be weighed before being charged to the furnaces. </w:t>
      </w:r>
      <w:r w:rsidR="00DA4B86">
        <w:rPr>
          <w:szCs w:val="22"/>
        </w:rPr>
        <w:t xml:space="preserve"> </w:t>
      </w:r>
      <w:r w:rsidRPr="00CB121A">
        <w:rPr>
          <w:szCs w:val="22"/>
        </w:rPr>
        <w:t xml:space="preserve">The weights will be downloaded into the current batch material tracking software system. </w:t>
      </w:r>
      <w:r w:rsidR="00BD05E5">
        <w:rPr>
          <w:szCs w:val="22"/>
        </w:rPr>
        <w:t xml:space="preserve"> </w:t>
      </w:r>
      <w:r w:rsidRPr="00CB121A">
        <w:rPr>
          <w:szCs w:val="22"/>
        </w:rPr>
        <w:t>This will improve plant compliance with permit language that necessitates weighing materials to determine raw material process weight(s).</w:t>
      </w:r>
    </w:p>
    <w:p w14:paraId="07ED52F6" w14:textId="4A03AE2A" w:rsidR="00A97BAC" w:rsidRPr="00CB121A" w:rsidRDefault="00A97BAC" w:rsidP="00C6559A">
      <w:pPr>
        <w:widowControl w:val="0"/>
        <w:spacing w:before="120" w:after="60"/>
        <w:ind w:left="446"/>
        <w:rPr>
          <w:szCs w:val="22"/>
        </w:rPr>
      </w:pPr>
      <w:r w:rsidRPr="00CB121A">
        <w:rPr>
          <w:szCs w:val="22"/>
        </w:rPr>
        <w:t xml:space="preserve">Although the furnaces are </w:t>
      </w:r>
      <w:r w:rsidRPr="00CB121A">
        <w:rPr>
          <w:b/>
          <w:szCs w:val="22"/>
        </w:rPr>
        <w:t>not subject to New Source Performance Standards (NSPS) for the pollutants SO</w:t>
      </w:r>
      <w:r w:rsidRPr="00D44E8C">
        <w:rPr>
          <w:b/>
          <w:szCs w:val="22"/>
          <w:vertAlign w:val="subscript"/>
        </w:rPr>
        <w:t>2</w:t>
      </w:r>
      <w:r w:rsidRPr="00CB121A">
        <w:rPr>
          <w:b/>
          <w:szCs w:val="22"/>
        </w:rPr>
        <w:t xml:space="preserve"> and NO</w:t>
      </w:r>
      <w:r w:rsidR="00280AD5">
        <w:rPr>
          <w:b/>
          <w:szCs w:val="22"/>
          <w:vertAlign w:val="subscript"/>
        </w:rPr>
        <w:t>X</w:t>
      </w:r>
      <w:r w:rsidRPr="00CB121A">
        <w:rPr>
          <w:szCs w:val="22"/>
        </w:rPr>
        <w:t xml:space="preserve"> the General Requirements section of 40 Code of Federal Regulation (CFR), Part 60, Subpart A contains generally acceptable monitoring requirements for CEMS which would be appropriate to use as quality assurance, record-keeping, and reporting procedures for the SO</w:t>
      </w:r>
      <w:r w:rsidRPr="00CB121A">
        <w:rPr>
          <w:szCs w:val="22"/>
          <w:vertAlign w:val="subscript"/>
        </w:rPr>
        <w:t>2</w:t>
      </w:r>
      <w:r w:rsidRPr="00CB121A">
        <w:rPr>
          <w:szCs w:val="22"/>
        </w:rPr>
        <w:t xml:space="preserve"> and NO</w:t>
      </w:r>
      <w:r w:rsidR="00280AD5">
        <w:rPr>
          <w:szCs w:val="22"/>
          <w:vertAlign w:val="subscript"/>
        </w:rPr>
        <w:t>X</w:t>
      </w:r>
      <w:r w:rsidRPr="00CB121A">
        <w:rPr>
          <w:szCs w:val="22"/>
        </w:rPr>
        <w:t xml:space="preserve"> CEMS installed at the Anchor Glass Container Corporation facility.</w:t>
      </w:r>
      <w:r w:rsidR="00BD05E5">
        <w:rPr>
          <w:szCs w:val="22"/>
        </w:rPr>
        <w:t xml:space="preserve"> </w:t>
      </w:r>
      <w:r w:rsidRPr="00CB121A">
        <w:rPr>
          <w:szCs w:val="22"/>
        </w:rPr>
        <w:t xml:space="preserve"> </w:t>
      </w:r>
      <w:proofErr w:type="gramStart"/>
      <w:r w:rsidRPr="00CB121A">
        <w:rPr>
          <w:szCs w:val="22"/>
        </w:rPr>
        <w:t>In order to</w:t>
      </w:r>
      <w:proofErr w:type="gramEnd"/>
      <w:r w:rsidRPr="00CB121A">
        <w:rPr>
          <w:szCs w:val="22"/>
        </w:rPr>
        <w:t xml:space="preserve"> provide assurance that the data generated by the CEMS is accurate and relevant the CEMS require periodic Quarterly auditing procedures, and an annual Relative Accuracy Test Audit (RATA).</w:t>
      </w:r>
    </w:p>
    <w:p w14:paraId="36946A5B" w14:textId="32C002D6" w:rsidR="00A97BAC" w:rsidRPr="00CB121A" w:rsidRDefault="00A97BAC" w:rsidP="00D44E8C">
      <w:pPr>
        <w:widowControl w:val="0"/>
        <w:spacing w:before="120" w:after="60"/>
        <w:ind w:left="450"/>
        <w:rPr>
          <w:szCs w:val="22"/>
        </w:rPr>
      </w:pPr>
      <w:r w:rsidRPr="00CB121A">
        <w:rPr>
          <w:szCs w:val="22"/>
        </w:rPr>
        <w:t>Therefore</w:t>
      </w:r>
      <w:r w:rsidR="005B3D1C">
        <w:rPr>
          <w:szCs w:val="22"/>
        </w:rPr>
        <w:t>,</w:t>
      </w:r>
      <w:r w:rsidRPr="00CB121A">
        <w:rPr>
          <w:szCs w:val="22"/>
        </w:rPr>
        <w:t xml:space="preserve"> the continuous monitoring systems (CEMS for SO</w:t>
      </w:r>
      <w:r w:rsidRPr="00CB121A">
        <w:rPr>
          <w:szCs w:val="22"/>
          <w:vertAlign w:val="subscript"/>
        </w:rPr>
        <w:t>2</w:t>
      </w:r>
      <w:r w:rsidRPr="00CB121A">
        <w:rPr>
          <w:szCs w:val="22"/>
        </w:rPr>
        <w:t xml:space="preserve"> and NOx) and continuous flow monitor installed pursuant to the referenced Consent Order with Compliance Plan shall be subject to the following quality assurance, record-keeping, and reporting procedures:</w:t>
      </w:r>
    </w:p>
    <w:p w14:paraId="6178F7D5" w14:textId="77777777" w:rsidR="00A97BAC" w:rsidRPr="00CB121A" w:rsidRDefault="00A97BAC" w:rsidP="00A97BAC">
      <w:pPr>
        <w:pStyle w:val="ListParagraph"/>
        <w:widowControl w:val="0"/>
        <w:numPr>
          <w:ilvl w:val="3"/>
          <w:numId w:val="32"/>
        </w:numPr>
        <w:spacing w:after="60"/>
        <w:ind w:left="1440"/>
        <w:rPr>
          <w:szCs w:val="22"/>
        </w:rPr>
      </w:pPr>
      <w:r w:rsidRPr="00CB121A">
        <w:rPr>
          <w:szCs w:val="22"/>
        </w:rPr>
        <w:t>Performance specifications found in 40 CFR 60, Appendix B and Appendix F,</w:t>
      </w:r>
    </w:p>
    <w:p w14:paraId="78C89BCA" w14:textId="77777777" w:rsidR="00A97BAC" w:rsidRPr="00CB121A" w:rsidRDefault="00A97BAC" w:rsidP="00A97BAC">
      <w:pPr>
        <w:pStyle w:val="ListParagraph"/>
        <w:widowControl w:val="0"/>
        <w:numPr>
          <w:ilvl w:val="0"/>
          <w:numId w:val="33"/>
        </w:numPr>
        <w:spacing w:before="120"/>
        <w:rPr>
          <w:szCs w:val="22"/>
        </w:rPr>
      </w:pPr>
      <w:r w:rsidRPr="00CB121A">
        <w:rPr>
          <w:szCs w:val="22"/>
        </w:rPr>
        <w:t>Verification of operational status shall, as a minimum, include completion of the manufacturer's written requirements or recommendations for installation, operation, and calibration of the device,</w:t>
      </w:r>
    </w:p>
    <w:p w14:paraId="430D866C" w14:textId="63A89B72" w:rsidR="00A97BAC" w:rsidRPr="00CB121A" w:rsidRDefault="00A97BAC" w:rsidP="00A97BAC">
      <w:pPr>
        <w:pStyle w:val="ListParagraph"/>
        <w:widowControl w:val="0"/>
        <w:numPr>
          <w:ilvl w:val="0"/>
          <w:numId w:val="33"/>
        </w:numPr>
        <w:spacing w:after="60"/>
        <w:rPr>
          <w:szCs w:val="22"/>
        </w:rPr>
      </w:pPr>
      <w:r w:rsidRPr="00CB121A">
        <w:rPr>
          <w:szCs w:val="22"/>
        </w:rPr>
        <w:t>The CEMS zero and span shall be conducted in accordance with the procedures and frequencies in 40 CFR 60.13(d),</w:t>
      </w:r>
    </w:p>
    <w:p w14:paraId="78EAC8C1" w14:textId="77777777" w:rsidR="00A97BAC" w:rsidRPr="00CB121A" w:rsidRDefault="00A97BAC" w:rsidP="00A97BAC">
      <w:pPr>
        <w:pStyle w:val="ListParagraph"/>
        <w:widowControl w:val="0"/>
        <w:numPr>
          <w:ilvl w:val="0"/>
          <w:numId w:val="33"/>
        </w:numPr>
        <w:spacing w:after="60"/>
        <w:rPr>
          <w:szCs w:val="22"/>
        </w:rPr>
      </w:pPr>
      <w:r w:rsidRPr="00CB121A">
        <w:rPr>
          <w:szCs w:val="22"/>
        </w:rPr>
        <w:t>The CEMS shall be in continuous operation and shall meet minimum frequency of operation requirements as specified in 40 CFR 60.13(e),</w:t>
      </w:r>
    </w:p>
    <w:p w14:paraId="6224870D" w14:textId="77777777" w:rsidR="00A97BAC" w:rsidRPr="00CB121A" w:rsidRDefault="00A97BAC" w:rsidP="00A97BAC">
      <w:pPr>
        <w:pStyle w:val="ListParagraph"/>
        <w:widowControl w:val="0"/>
        <w:numPr>
          <w:ilvl w:val="0"/>
          <w:numId w:val="33"/>
        </w:numPr>
        <w:spacing w:after="60"/>
        <w:rPr>
          <w:szCs w:val="22"/>
        </w:rPr>
      </w:pPr>
      <w:r w:rsidRPr="00CB121A">
        <w:rPr>
          <w:szCs w:val="22"/>
        </w:rPr>
        <w:t>Representative measurements and applicable procedures as specified in 40 CFR 60.13(f) shall be followed,</w:t>
      </w:r>
    </w:p>
    <w:p w14:paraId="2E5DF024" w14:textId="77777777" w:rsidR="00A97BAC" w:rsidRPr="00CB121A" w:rsidRDefault="00A97BAC" w:rsidP="00A97BAC">
      <w:pPr>
        <w:pStyle w:val="ListParagraph"/>
        <w:widowControl w:val="0"/>
        <w:numPr>
          <w:ilvl w:val="0"/>
          <w:numId w:val="33"/>
        </w:numPr>
        <w:spacing w:after="60"/>
        <w:rPr>
          <w:szCs w:val="22"/>
        </w:rPr>
      </w:pPr>
      <w:r w:rsidRPr="00CB121A">
        <w:rPr>
          <w:szCs w:val="22"/>
        </w:rPr>
        <w:t>Data shall be reduced in accordance with procedures (as applicable) in accordance with 40 CFR 60.13(h)</w:t>
      </w:r>
    </w:p>
    <w:p w14:paraId="64D25690" w14:textId="77777777" w:rsidR="00A97BAC" w:rsidRPr="00CB121A" w:rsidRDefault="00A97BAC" w:rsidP="00A97BAC">
      <w:pPr>
        <w:pStyle w:val="ListParagraph"/>
        <w:widowControl w:val="0"/>
        <w:numPr>
          <w:ilvl w:val="0"/>
          <w:numId w:val="33"/>
        </w:numPr>
        <w:spacing w:after="60"/>
        <w:rPr>
          <w:szCs w:val="22"/>
        </w:rPr>
      </w:pPr>
      <w:r w:rsidRPr="00CB121A">
        <w:rPr>
          <w:szCs w:val="22"/>
        </w:rPr>
        <w:t>A notification of the date upon which demonstration of the continuous monitoring system(s) performance commences shall be submitted to the Compliance Authority a minimum of 15 days prior to such date,</w:t>
      </w:r>
    </w:p>
    <w:p w14:paraId="744FC912" w14:textId="77777777" w:rsidR="00A97BAC" w:rsidRPr="00CB121A" w:rsidRDefault="00A97BAC" w:rsidP="00A97BAC">
      <w:pPr>
        <w:pStyle w:val="ListParagraph"/>
        <w:widowControl w:val="0"/>
        <w:numPr>
          <w:ilvl w:val="0"/>
          <w:numId w:val="33"/>
        </w:numPr>
        <w:spacing w:after="60"/>
        <w:rPr>
          <w:szCs w:val="22"/>
        </w:rPr>
      </w:pPr>
      <w:r w:rsidRPr="00CB121A">
        <w:rPr>
          <w:szCs w:val="22"/>
        </w:rPr>
        <w:t>Maintain records of the occurrence and duration of periods when the continuous monitoring system is inoperative,</w:t>
      </w:r>
    </w:p>
    <w:p w14:paraId="33E1B3EC" w14:textId="77777777" w:rsidR="00A97BAC" w:rsidRPr="00CB121A" w:rsidRDefault="00A97BAC" w:rsidP="00A97BAC">
      <w:pPr>
        <w:pStyle w:val="ListParagraph"/>
        <w:widowControl w:val="0"/>
        <w:numPr>
          <w:ilvl w:val="0"/>
          <w:numId w:val="33"/>
        </w:numPr>
        <w:spacing w:after="60"/>
        <w:rPr>
          <w:szCs w:val="22"/>
        </w:rPr>
      </w:pPr>
      <w:r w:rsidRPr="00CB121A">
        <w:rPr>
          <w:szCs w:val="22"/>
        </w:rPr>
        <w:t>Submit semi-annually excess emission reports and monitoring system performance reports as described in 40 CFR 60.7(c),</w:t>
      </w:r>
    </w:p>
    <w:p w14:paraId="74C02C4A" w14:textId="17BA2A76" w:rsidR="008A6751" w:rsidRDefault="00A97BAC" w:rsidP="00A97BAC">
      <w:pPr>
        <w:pStyle w:val="ListParagraph"/>
        <w:widowControl w:val="0"/>
        <w:numPr>
          <w:ilvl w:val="0"/>
          <w:numId w:val="33"/>
        </w:numPr>
        <w:spacing w:after="60"/>
        <w:rPr>
          <w:szCs w:val="22"/>
        </w:rPr>
      </w:pPr>
      <w:r w:rsidRPr="00CB121A">
        <w:rPr>
          <w:szCs w:val="22"/>
        </w:rPr>
        <w:t>The excess emissions report form and the summary report form (Use Figure 1 form) shall be submitted as described in 40 CFR 60.7(d),</w:t>
      </w:r>
    </w:p>
    <w:p w14:paraId="5BFBB5E0" w14:textId="77777777" w:rsidR="008A6751" w:rsidRDefault="008A6751">
      <w:pPr>
        <w:rPr>
          <w:szCs w:val="22"/>
        </w:rPr>
      </w:pPr>
      <w:r>
        <w:rPr>
          <w:szCs w:val="22"/>
        </w:rPr>
        <w:br w:type="page"/>
      </w:r>
    </w:p>
    <w:p w14:paraId="0B6FFEA2" w14:textId="77777777" w:rsidR="00A97BAC" w:rsidRPr="00CB121A" w:rsidRDefault="00A97BAC" w:rsidP="00A97BAC">
      <w:pPr>
        <w:pStyle w:val="ListParagraph"/>
        <w:widowControl w:val="0"/>
        <w:numPr>
          <w:ilvl w:val="0"/>
          <w:numId w:val="33"/>
        </w:numPr>
        <w:spacing w:after="60"/>
        <w:rPr>
          <w:szCs w:val="22"/>
        </w:rPr>
      </w:pPr>
      <w:r w:rsidRPr="00CB121A">
        <w:rPr>
          <w:szCs w:val="22"/>
        </w:rPr>
        <w:lastRenderedPageBreak/>
        <w:t>The permittee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in accordance with the procedures in 40 CFR 60.7(f).</w:t>
      </w:r>
    </w:p>
    <w:p w14:paraId="6288481E" w14:textId="7286E1FB" w:rsidR="00A97BAC" w:rsidRPr="00CB121A" w:rsidRDefault="00A97BAC" w:rsidP="00A97BAC">
      <w:pPr>
        <w:pStyle w:val="ListParagraph"/>
        <w:widowControl w:val="0"/>
        <w:numPr>
          <w:ilvl w:val="0"/>
          <w:numId w:val="33"/>
        </w:numPr>
        <w:spacing w:after="60"/>
        <w:rPr>
          <w:szCs w:val="22"/>
        </w:rPr>
      </w:pPr>
      <w:r w:rsidRPr="00CB121A">
        <w:rPr>
          <w:szCs w:val="22"/>
        </w:rPr>
        <w:t xml:space="preserve">Furnace No. 4: </w:t>
      </w:r>
      <w:r w:rsidR="004849F1">
        <w:rPr>
          <w:szCs w:val="22"/>
        </w:rPr>
        <w:t xml:space="preserve"> </w:t>
      </w:r>
      <w:r w:rsidRPr="00CB121A">
        <w:rPr>
          <w:szCs w:val="22"/>
        </w:rPr>
        <w:t>Determine the SO</w:t>
      </w:r>
      <w:r w:rsidRPr="00CB121A">
        <w:rPr>
          <w:szCs w:val="22"/>
          <w:vertAlign w:val="subscript"/>
        </w:rPr>
        <w:t>2</w:t>
      </w:r>
      <w:r w:rsidRPr="00CB121A">
        <w:rPr>
          <w:szCs w:val="22"/>
        </w:rPr>
        <w:t xml:space="preserve"> and NOx pounds per hour emission rate based on the arithmetic average of the hourly emissions data dur</w:t>
      </w:r>
      <w:r w:rsidR="004849F1">
        <w:rPr>
          <w:szCs w:val="22"/>
        </w:rPr>
        <w:t>ing each furnace operating day.</w:t>
      </w:r>
    </w:p>
    <w:p w14:paraId="21439ABD" w14:textId="34924C2F" w:rsidR="00A97BAC" w:rsidRPr="00CB121A" w:rsidRDefault="00A97BAC" w:rsidP="00A97BAC">
      <w:pPr>
        <w:pStyle w:val="ListParagraph"/>
        <w:widowControl w:val="0"/>
        <w:numPr>
          <w:ilvl w:val="0"/>
          <w:numId w:val="33"/>
        </w:numPr>
        <w:spacing w:after="60"/>
        <w:rPr>
          <w:szCs w:val="22"/>
        </w:rPr>
      </w:pPr>
      <w:r w:rsidRPr="00CB121A">
        <w:rPr>
          <w:szCs w:val="22"/>
        </w:rPr>
        <w:t xml:space="preserve">Furnace No. 4: </w:t>
      </w:r>
      <w:r w:rsidR="004849F1">
        <w:rPr>
          <w:szCs w:val="22"/>
        </w:rPr>
        <w:t xml:space="preserve"> </w:t>
      </w:r>
      <w:r w:rsidRPr="00CB121A">
        <w:rPr>
          <w:szCs w:val="22"/>
        </w:rPr>
        <w:t>Determination of the short term SO</w:t>
      </w:r>
      <w:r w:rsidRPr="00CB121A">
        <w:rPr>
          <w:szCs w:val="22"/>
          <w:vertAlign w:val="subscript"/>
        </w:rPr>
        <w:t>2</w:t>
      </w:r>
      <w:r w:rsidRPr="00CB121A">
        <w:rPr>
          <w:szCs w:val="22"/>
        </w:rPr>
        <w:t xml:space="preserve"> and NO</w:t>
      </w:r>
      <w:r w:rsidR="00280AD5">
        <w:rPr>
          <w:szCs w:val="22"/>
          <w:vertAlign w:val="subscript"/>
        </w:rPr>
        <w:t>X</w:t>
      </w:r>
      <w:r w:rsidRPr="00CB121A">
        <w:rPr>
          <w:szCs w:val="22"/>
        </w:rPr>
        <w:t xml:space="preserve"> emissions is based on the average emission rates for SO</w:t>
      </w:r>
      <w:r w:rsidRPr="00CB121A">
        <w:rPr>
          <w:szCs w:val="22"/>
          <w:vertAlign w:val="subscript"/>
        </w:rPr>
        <w:t>2</w:t>
      </w:r>
      <w:r w:rsidRPr="00CB121A">
        <w:rPr>
          <w:szCs w:val="22"/>
        </w:rPr>
        <w:t xml:space="preserve"> and NOx for 30 successive furnace operating days. </w:t>
      </w:r>
      <w:r w:rsidR="004849F1">
        <w:rPr>
          <w:szCs w:val="22"/>
        </w:rPr>
        <w:t xml:space="preserve"> </w:t>
      </w:r>
      <w:r w:rsidRPr="00CB121A">
        <w:rPr>
          <w:szCs w:val="22"/>
        </w:rPr>
        <w:t>A separate calculation is completed at the end of each furnace operating day and a new 30-day rolling average emission rate for SO</w:t>
      </w:r>
      <w:r w:rsidRPr="00CB121A">
        <w:rPr>
          <w:szCs w:val="22"/>
          <w:vertAlign w:val="subscript"/>
        </w:rPr>
        <w:t>2</w:t>
      </w:r>
      <w:r w:rsidRPr="00CB121A">
        <w:rPr>
          <w:szCs w:val="22"/>
        </w:rPr>
        <w:t xml:space="preserve"> and NO</w:t>
      </w:r>
      <w:r w:rsidR="00280AD5">
        <w:rPr>
          <w:szCs w:val="22"/>
          <w:vertAlign w:val="subscript"/>
        </w:rPr>
        <w:t>X</w:t>
      </w:r>
      <w:r w:rsidRPr="00CB121A">
        <w:rPr>
          <w:szCs w:val="22"/>
        </w:rPr>
        <w:t xml:space="preserve"> is calculated.</w:t>
      </w:r>
    </w:p>
    <w:p w14:paraId="39941775" w14:textId="6FF26B89" w:rsidR="00A97BAC" w:rsidRPr="00CB121A" w:rsidRDefault="00A97BAC" w:rsidP="00C6559A">
      <w:pPr>
        <w:pStyle w:val="ListParagraph"/>
        <w:widowControl w:val="0"/>
        <w:numPr>
          <w:ilvl w:val="0"/>
          <w:numId w:val="33"/>
        </w:numPr>
        <w:spacing w:after="120"/>
        <w:rPr>
          <w:szCs w:val="22"/>
        </w:rPr>
      </w:pPr>
      <w:r w:rsidRPr="00CB121A">
        <w:rPr>
          <w:szCs w:val="22"/>
        </w:rPr>
        <w:t>Furnace No. 4:</w:t>
      </w:r>
      <w:r w:rsidR="004849F1">
        <w:rPr>
          <w:szCs w:val="22"/>
        </w:rPr>
        <w:t xml:space="preserve"> </w:t>
      </w:r>
      <w:r w:rsidRPr="00CB121A">
        <w:rPr>
          <w:szCs w:val="22"/>
        </w:rPr>
        <w:t xml:space="preserve"> Determination of the long term (12 month rolling total) SO</w:t>
      </w:r>
      <w:r w:rsidRPr="00CB121A">
        <w:rPr>
          <w:szCs w:val="22"/>
          <w:vertAlign w:val="subscript"/>
        </w:rPr>
        <w:t>2</w:t>
      </w:r>
      <w:r w:rsidRPr="00CB121A">
        <w:rPr>
          <w:szCs w:val="22"/>
        </w:rPr>
        <w:t xml:space="preserve"> and NOx emissions is based on the average emission rates for SO</w:t>
      </w:r>
      <w:r w:rsidRPr="00CB121A">
        <w:rPr>
          <w:szCs w:val="22"/>
          <w:vertAlign w:val="subscript"/>
        </w:rPr>
        <w:t>2</w:t>
      </w:r>
      <w:r w:rsidRPr="00CB121A">
        <w:rPr>
          <w:szCs w:val="22"/>
        </w:rPr>
        <w:t xml:space="preserve"> and NOx for 12 successive furnace operating months. A separate calculation is completed at the end of each furnace operating month and a new 12 month rolling total emission rate for SO</w:t>
      </w:r>
      <w:r w:rsidRPr="00CB121A">
        <w:rPr>
          <w:szCs w:val="22"/>
          <w:vertAlign w:val="subscript"/>
        </w:rPr>
        <w:t>2</w:t>
      </w:r>
      <w:r w:rsidRPr="00CB121A">
        <w:rPr>
          <w:szCs w:val="22"/>
        </w:rPr>
        <w:t xml:space="preserve"> and NO</w:t>
      </w:r>
      <w:r w:rsidR="00280AD5">
        <w:rPr>
          <w:szCs w:val="22"/>
          <w:vertAlign w:val="subscript"/>
        </w:rPr>
        <w:t>X</w:t>
      </w:r>
      <w:r w:rsidRPr="00CB121A">
        <w:rPr>
          <w:szCs w:val="22"/>
        </w:rPr>
        <w:t xml:space="preserve"> is calculated.</w:t>
      </w:r>
    </w:p>
    <w:p w14:paraId="64D00301" w14:textId="2EABB0DE" w:rsidR="00A97BAC" w:rsidRPr="00A97BAC" w:rsidRDefault="00A97BAC" w:rsidP="00C6559A">
      <w:pPr>
        <w:tabs>
          <w:tab w:val="left" w:pos="1080"/>
          <w:tab w:val="left" w:pos="1440"/>
        </w:tabs>
        <w:spacing w:before="120"/>
        <w:ind w:left="360" w:firstLine="360"/>
      </w:pPr>
      <w:bookmarkStart w:id="39" w:name="_GoBack"/>
      <w:bookmarkEnd w:id="39"/>
      <w:r w:rsidRPr="00CB121A">
        <w:t>[Permit 0310005-017-AC]</w:t>
      </w:r>
    </w:p>
    <w:p w14:paraId="4E713932" w14:textId="77777777" w:rsidR="00312C74" w:rsidRPr="008A6751" w:rsidRDefault="00312C74" w:rsidP="00312C74">
      <w:pPr>
        <w:rPr>
          <w:u w:val="single"/>
        </w:rPr>
      </w:pPr>
    </w:p>
    <w:p w14:paraId="15F27E8C" w14:textId="77777777" w:rsidR="00312C74" w:rsidRPr="008A6751" w:rsidRDefault="00312C74" w:rsidP="00312C74">
      <w:pPr>
        <w:rPr>
          <w:u w:val="single"/>
        </w:rPr>
      </w:pPr>
    </w:p>
    <w:p w14:paraId="2E55F1EE" w14:textId="6E2A9191" w:rsidR="00312C74" w:rsidRPr="008A6751" w:rsidRDefault="005D2552" w:rsidP="00312C74">
      <w:hyperlink w:anchor="TOC" w:history="1">
        <w:r w:rsidR="00312C74" w:rsidRPr="008A6751">
          <w:rPr>
            <w:rStyle w:val="Hyperlink"/>
          </w:rPr>
          <w:t>Table of Contents</w:t>
        </w:r>
      </w:hyperlink>
    </w:p>
    <w:p w14:paraId="6B1D1622" w14:textId="77777777" w:rsidR="00A97BAC" w:rsidRPr="008A6751" w:rsidRDefault="00A97BAC" w:rsidP="00712672">
      <w:pPr>
        <w:spacing w:before="240"/>
        <w:jc w:val="both"/>
      </w:pPr>
    </w:p>
    <w:p w14:paraId="7393B352" w14:textId="77777777" w:rsidR="00004B5C" w:rsidRDefault="00004B5C" w:rsidP="00051325">
      <w:pPr>
        <w:tabs>
          <w:tab w:val="left" w:pos="0"/>
        </w:tabs>
        <w:suppressAutoHyphens/>
        <w:spacing w:before="120" w:after="120"/>
        <w:rPr>
          <w:b/>
        </w:rPr>
        <w:sectPr w:rsidR="00004B5C" w:rsidSect="000A0A5C">
          <w:headerReference w:type="default" r:id="rId26"/>
          <w:pgSz w:w="12240" w:h="15840" w:code="1"/>
          <w:pgMar w:top="1080" w:right="1080" w:bottom="1080" w:left="1080" w:header="720" w:footer="720" w:gutter="0"/>
          <w:paperSrc w:first="15" w:other="15"/>
          <w:cols w:space="720"/>
        </w:sectPr>
      </w:pPr>
    </w:p>
    <w:p w14:paraId="7055154D" w14:textId="77777777" w:rsidR="005B3D1C" w:rsidRPr="00771637" w:rsidRDefault="005B3D1C" w:rsidP="005B3D1C">
      <w:pPr>
        <w:rPr>
          <w:szCs w:val="22"/>
        </w:rPr>
      </w:pPr>
      <w:bookmarkStart w:id="40" w:name="FIRE"/>
      <w:r w:rsidRPr="00771637">
        <w:rPr>
          <w:b/>
        </w:rPr>
        <w:lastRenderedPageBreak/>
        <w:t>The</w:t>
      </w:r>
      <w:bookmarkEnd w:id="40"/>
      <w:r w:rsidRPr="00771637">
        <w:rPr>
          <w:b/>
        </w:rPr>
        <w:t xml:space="preserve"> specific conditions in this section apply to the following emissions unit(s):</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90"/>
        <w:gridCol w:w="990"/>
        <w:gridCol w:w="2790"/>
        <w:gridCol w:w="2070"/>
        <w:gridCol w:w="3153"/>
      </w:tblGrid>
      <w:tr w:rsidR="005B3D1C" w:rsidRPr="00771637" w14:paraId="3B991DFE" w14:textId="77777777" w:rsidTr="00FC069F">
        <w:tc>
          <w:tcPr>
            <w:tcW w:w="990" w:type="dxa"/>
          </w:tcPr>
          <w:p w14:paraId="0B1F2868" w14:textId="77777777" w:rsidR="005B3D1C" w:rsidRPr="00771637" w:rsidRDefault="005B3D1C" w:rsidP="004379E8">
            <w:pPr>
              <w:jc w:val="center"/>
              <w:rPr>
                <w:b/>
                <w:szCs w:val="22"/>
              </w:rPr>
            </w:pPr>
            <w:r w:rsidRPr="00771637">
              <w:rPr>
                <w:szCs w:val="22"/>
              </w:rPr>
              <w:br w:type="page"/>
            </w:r>
            <w:r w:rsidRPr="00771637">
              <w:rPr>
                <w:szCs w:val="22"/>
              </w:rPr>
              <w:br w:type="page"/>
            </w:r>
            <w:r w:rsidRPr="00771637">
              <w:rPr>
                <w:b/>
                <w:szCs w:val="22"/>
              </w:rPr>
              <w:t>EU No.</w:t>
            </w:r>
          </w:p>
        </w:tc>
        <w:tc>
          <w:tcPr>
            <w:tcW w:w="9003" w:type="dxa"/>
            <w:gridSpan w:val="4"/>
          </w:tcPr>
          <w:p w14:paraId="455DD3F4" w14:textId="77777777" w:rsidR="005B3D1C" w:rsidRPr="00771637" w:rsidRDefault="005B3D1C" w:rsidP="004379E8">
            <w:pPr>
              <w:rPr>
                <w:b/>
                <w:szCs w:val="22"/>
              </w:rPr>
            </w:pPr>
            <w:r w:rsidRPr="00771637">
              <w:rPr>
                <w:b/>
                <w:szCs w:val="22"/>
              </w:rPr>
              <w:t>Brief Description</w:t>
            </w:r>
          </w:p>
        </w:tc>
      </w:tr>
      <w:tr w:rsidR="00FC069F" w:rsidRPr="00771637" w14:paraId="68FBFCDD" w14:textId="77777777" w:rsidTr="00FC069F">
        <w:tc>
          <w:tcPr>
            <w:tcW w:w="990" w:type="dxa"/>
            <w:vMerge w:val="restart"/>
            <w:vAlign w:val="center"/>
          </w:tcPr>
          <w:p w14:paraId="7C2077C1" w14:textId="77777777" w:rsidR="00FC069F" w:rsidRPr="00771637" w:rsidRDefault="00FC069F" w:rsidP="004379E8">
            <w:pPr>
              <w:jc w:val="center"/>
              <w:rPr>
                <w:szCs w:val="22"/>
              </w:rPr>
            </w:pPr>
            <w:r w:rsidRPr="00771637">
              <w:rPr>
                <w:szCs w:val="22"/>
              </w:rPr>
              <w:t>014</w:t>
            </w:r>
          </w:p>
        </w:tc>
        <w:tc>
          <w:tcPr>
            <w:tcW w:w="9003" w:type="dxa"/>
            <w:gridSpan w:val="4"/>
          </w:tcPr>
          <w:p w14:paraId="0150BE4F" w14:textId="7C258B09" w:rsidR="00FC069F" w:rsidRDefault="00FC069F" w:rsidP="00FC069F">
            <w:pPr>
              <w:spacing w:after="240"/>
            </w:pPr>
            <w:r w:rsidRPr="00771637">
              <w:t xml:space="preserve">Emergency Diesel </w:t>
            </w:r>
            <w:r w:rsidR="00666146" w:rsidRPr="00A355B6">
              <w:t>Fire Pump</w:t>
            </w:r>
            <w:r>
              <w:t>.</w:t>
            </w:r>
          </w:p>
          <w:p w14:paraId="049F2931" w14:textId="30ED7A2F" w:rsidR="00CD23F0" w:rsidRPr="00771637" w:rsidRDefault="00CD23F0" w:rsidP="00FC069F">
            <w:pPr>
              <w:spacing w:after="240"/>
              <w:rPr>
                <w:szCs w:val="22"/>
              </w:rPr>
            </w:pPr>
            <w:r w:rsidRPr="00CD23F0">
              <w:rPr>
                <w:i/>
              </w:rPr>
              <w:t>Stack Height:</w:t>
            </w:r>
            <w:r>
              <w:t xml:space="preserve"> 3 feet.</w:t>
            </w:r>
          </w:p>
        </w:tc>
      </w:tr>
      <w:tr w:rsidR="00FC069F" w:rsidRPr="005B3D1C" w14:paraId="25E176FC" w14:textId="6016204E" w:rsidTr="00FC0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990" w:type="dxa"/>
            <w:vMerge/>
            <w:shd w:val="clear" w:color="auto" w:fill="auto"/>
          </w:tcPr>
          <w:p w14:paraId="6D6B7304" w14:textId="334C4D34" w:rsidR="00FC069F" w:rsidRPr="005B3D1C" w:rsidRDefault="00FC069F" w:rsidP="00FC069F">
            <w:pPr>
              <w:autoSpaceDE w:val="0"/>
              <w:autoSpaceDN w:val="0"/>
              <w:adjustRightInd w:val="0"/>
              <w:jc w:val="center"/>
              <w:rPr>
                <w:szCs w:val="22"/>
              </w:rPr>
            </w:pPr>
          </w:p>
        </w:tc>
        <w:tc>
          <w:tcPr>
            <w:tcW w:w="990" w:type="dxa"/>
            <w:shd w:val="clear" w:color="auto" w:fill="auto"/>
          </w:tcPr>
          <w:p w14:paraId="4E284921" w14:textId="5AA4236C" w:rsidR="00FC069F" w:rsidRPr="005B3D1C" w:rsidRDefault="00FC069F" w:rsidP="00FC069F">
            <w:pPr>
              <w:autoSpaceDE w:val="0"/>
              <w:autoSpaceDN w:val="0"/>
              <w:adjustRightInd w:val="0"/>
              <w:jc w:val="center"/>
              <w:rPr>
                <w:szCs w:val="22"/>
              </w:rPr>
            </w:pPr>
            <w:r w:rsidRPr="005B3D1C">
              <w:rPr>
                <w:b/>
                <w:bCs/>
                <w:szCs w:val="22"/>
              </w:rPr>
              <w:t>Year Built</w:t>
            </w:r>
          </w:p>
        </w:tc>
        <w:tc>
          <w:tcPr>
            <w:tcW w:w="2790" w:type="dxa"/>
            <w:shd w:val="clear" w:color="auto" w:fill="auto"/>
          </w:tcPr>
          <w:p w14:paraId="28C4F0D1" w14:textId="38CAC2BA" w:rsidR="00FC069F" w:rsidRPr="005B3D1C" w:rsidRDefault="00FC069F" w:rsidP="00FC069F">
            <w:pPr>
              <w:autoSpaceDE w:val="0"/>
              <w:autoSpaceDN w:val="0"/>
              <w:adjustRightInd w:val="0"/>
              <w:jc w:val="center"/>
              <w:rPr>
                <w:szCs w:val="22"/>
              </w:rPr>
            </w:pPr>
            <w:r w:rsidRPr="005B3D1C">
              <w:rPr>
                <w:b/>
                <w:bCs/>
                <w:szCs w:val="22"/>
              </w:rPr>
              <w:t>Displacement/ Horsepower</w:t>
            </w:r>
          </w:p>
        </w:tc>
        <w:tc>
          <w:tcPr>
            <w:tcW w:w="2070" w:type="dxa"/>
            <w:shd w:val="clear" w:color="auto" w:fill="auto"/>
          </w:tcPr>
          <w:p w14:paraId="7A8A4762" w14:textId="5C78FE69" w:rsidR="00FC069F" w:rsidRPr="00FC069F" w:rsidRDefault="00FC069F" w:rsidP="00FC069F">
            <w:pPr>
              <w:autoSpaceDE w:val="0"/>
              <w:autoSpaceDN w:val="0"/>
              <w:adjustRightInd w:val="0"/>
              <w:jc w:val="center"/>
              <w:rPr>
                <w:b/>
                <w:szCs w:val="22"/>
              </w:rPr>
            </w:pPr>
            <w:r w:rsidRPr="00FC069F">
              <w:rPr>
                <w:b/>
                <w:szCs w:val="22"/>
              </w:rPr>
              <w:t>Manufactured by</w:t>
            </w:r>
          </w:p>
        </w:tc>
        <w:tc>
          <w:tcPr>
            <w:tcW w:w="3153" w:type="dxa"/>
            <w:shd w:val="clear" w:color="auto" w:fill="auto"/>
          </w:tcPr>
          <w:p w14:paraId="4BE2369D" w14:textId="6C035047" w:rsidR="00FC069F" w:rsidRPr="005B3D1C" w:rsidRDefault="00FC069F" w:rsidP="00FC069F">
            <w:pPr>
              <w:autoSpaceDE w:val="0"/>
              <w:autoSpaceDN w:val="0"/>
              <w:adjustRightInd w:val="0"/>
              <w:jc w:val="center"/>
              <w:rPr>
                <w:szCs w:val="22"/>
              </w:rPr>
            </w:pPr>
            <w:r w:rsidRPr="005B3D1C">
              <w:rPr>
                <w:b/>
                <w:bCs/>
                <w:szCs w:val="22"/>
              </w:rPr>
              <w:t>Rule Applicability</w:t>
            </w:r>
          </w:p>
        </w:tc>
      </w:tr>
      <w:tr w:rsidR="00FC069F" w:rsidRPr="005B3D1C" w14:paraId="4993084B" w14:textId="3FA5026A" w:rsidTr="00FC0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990" w:type="dxa"/>
            <w:vMerge/>
            <w:shd w:val="clear" w:color="auto" w:fill="auto"/>
            <w:vAlign w:val="center"/>
          </w:tcPr>
          <w:p w14:paraId="04878B10" w14:textId="113A9CAF" w:rsidR="00FC069F" w:rsidRPr="005B3D1C" w:rsidRDefault="00FC069F" w:rsidP="00FC069F">
            <w:pPr>
              <w:jc w:val="center"/>
              <w:rPr>
                <w:szCs w:val="22"/>
              </w:rPr>
            </w:pPr>
          </w:p>
        </w:tc>
        <w:tc>
          <w:tcPr>
            <w:tcW w:w="990" w:type="dxa"/>
            <w:tcBorders>
              <w:bottom w:val="single" w:sz="4" w:space="0" w:color="auto"/>
            </w:tcBorders>
            <w:shd w:val="clear" w:color="auto" w:fill="auto"/>
            <w:vAlign w:val="center"/>
          </w:tcPr>
          <w:p w14:paraId="02831E7D" w14:textId="65EFC637" w:rsidR="00FC069F" w:rsidRPr="005B3D1C" w:rsidRDefault="00FC069F" w:rsidP="00FC069F">
            <w:pPr>
              <w:jc w:val="center"/>
              <w:rPr>
                <w:szCs w:val="22"/>
              </w:rPr>
            </w:pPr>
            <w:r w:rsidRPr="005B3D1C">
              <w:rPr>
                <w:szCs w:val="22"/>
              </w:rPr>
              <w:t>1972</w:t>
            </w:r>
          </w:p>
        </w:tc>
        <w:tc>
          <w:tcPr>
            <w:tcW w:w="2790" w:type="dxa"/>
            <w:tcBorders>
              <w:bottom w:val="single" w:sz="4" w:space="0" w:color="auto"/>
            </w:tcBorders>
            <w:shd w:val="clear" w:color="auto" w:fill="auto"/>
            <w:vAlign w:val="center"/>
          </w:tcPr>
          <w:p w14:paraId="2327BE1A" w14:textId="08A8F2EB" w:rsidR="00FC069F" w:rsidRPr="005B3D1C" w:rsidRDefault="00FC069F" w:rsidP="00FC069F">
            <w:pPr>
              <w:jc w:val="center"/>
              <w:rPr>
                <w:szCs w:val="22"/>
              </w:rPr>
            </w:pPr>
            <w:r w:rsidRPr="005B3D1C">
              <w:rPr>
                <w:szCs w:val="22"/>
              </w:rPr>
              <w:t xml:space="preserve">2.33 liters/cylinder / </w:t>
            </w:r>
            <w:bookmarkStart w:id="41" w:name="_Hlk511210521"/>
            <w:r w:rsidRPr="005B3D1C">
              <w:rPr>
                <w:szCs w:val="22"/>
              </w:rPr>
              <w:t>255 HP</w:t>
            </w:r>
            <w:bookmarkEnd w:id="41"/>
          </w:p>
        </w:tc>
        <w:tc>
          <w:tcPr>
            <w:tcW w:w="2070" w:type="dxa"/>
            <w:tcBorders>
              <w:bottom w:val="single" w:sz="4" w:space="0" w:color="auto"/>
            </w:tcBorders>
            <w:shd w:val="clear" w:color="auto" w:fill="auto"/>
            <w:vAlign w:val="center"/>
          </w:tcPr>
          <w:p w14:paraId="7B355F39" w14:textId="0FF41DCB" w:rsidR="00FC069F" w:rsidRPr="005B3D1C" w:rsidRDefault="00FC069F" w:rsidP="00FC069F">
            <w:pPr>
              <w:jc w:val="center"/>
              <w:rPr>
                <w:szCs w:val="22"/>
              </w:rPr>
            </w:pPr>
            <w:r w:rsidRPr="005B3D1C">
              <w:rPr>
                <w:szCs w:val="22"/>
              </w:rPr>
              <w:t>Cummins</w:t>
            </w:r>
            <w:r>
              <w:rPr>
                <w:szCs w:val="22"/>
              </w:rPr>
              <w:t xml:space="preserve"> </w:t>
            </w:r>
            <w:r w:rsidRPr="005B3D1C">
              <w:rPr>
                <w:szCs w:val="22"/>
              </w:rPr>
              <w:t>Model No.: NT-280-IF</w:t>
            </w:r>
          </w:p>
        </w:tc>
        <w:tc>
          <w:tcPr>
            <w:tcW w:w="3153" w:type="dxa"/>
            <w:tcBorders>
              <w:bottom w:val="single" w:sz="4" w:space="0" w:color="auto"/>
            </w:tcBorders>
            <w:shd w:val="clear" w:color="auto" w:fill="auto"/>
            <w:vAlign w:val="center"/>
          </w:tcPr>
          <w:p w14:paraId="385A7779" w14:textId="335A7287" w:rsidR="00FC069F" w:rsidRPr="005B3D1C" w:rsidRDefault="00FC069F" w:rsidP="00FC069F">
            <w:pPr>
              <w:jc w:val="center"/>
              <w:rPr>
                <w:szCs w:val="22"/>
              </w:rPr>
            </w:pPr>
            <w:r w:rsidRPr="005B3D1C">
              <w:rPr>
                <w:szCs w:val="22"/>
              </w:rPr>
              <w:t>40 CFR Part 63, Subpart ZZZZ</w:t>
            </w:r>
          </w:p>
        </w:tc>
      </w:tr>
    </w:tbl>
    <w:p w14:paraId="487DE7AC" w14:textId="1B0E6116" w:rsidR="005B3D1C" w:rsidRPr="001F4A14" w:rsidRDefault="005B3D1C" w:rsidP="003E79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rPr>
          <w:b/>
          <w:u w:val="single"/>
        </w:rPr>
      </w:pPr>
      <w:r w:rsidRPr="001F4A14">
        <w:rPr>
          <w:i/>
          <w:szCs w:val="22"/>
        </w:rPr>
        <w:t>{Permitting Note:  This permit section addresses an existing, emergency stationary compression ignition (CI) reciprocating internal combustion engine (RICE) constructed prior to June 12, 2006 with a site rating of less than 500 brake horsepower (HP) located at an area source of HAP emissions.}</w:t>
      </w:r>
    </w:p>
    <w:p w14:paraId="6E2F3F54" w14:textId="62149256" w:rsidR="005B3D1C" w:rsidRPr="00BD05E5" w:rsidRDefault="005B3D1C" w:rsidP="007328F3">
      <w:pPr>
        <w:tabs>
          <w:tab w:val="left" w:pos="0"/>
        </w:tabs>
        <w:suppressAutoHyphens/>
        <w:spacing w:before="240"/>
      </w:pPr>
      <w:r w:rsidRPr="00D20E1D">
        <w:rPr>
          <w:i/>
        </w:rPr>
        <w:t>{</w:t>
      </w:r>
      <w:r w:rsidRPr="00D20E1D">
        <w:rPr>
          <w:i/>
          <w:szCs w:val="22"/>
        </w:rPr>
        <w:t xml:space="preserve">This emissions unit is </w:t>
      </w:r>
      <w:bookmarkStart w:id="42" w:name="_Hlk511210570"/>
      <w:r w:rsidRPr="00D20E1D">
        <w:rPr>
          <w:i/>
          <w:szCs w:val="22"/>
        </w:rPr>
        <w:t xml:space="preserve">subject to </w:t>
      </w:r>
      <w:r w:rsidRPr="00D20E1D">
        <w:rPr>
          <w:bCs/>
          <w:i/>
        </w:rPr>
        <w:t xml:space="preserve">40 CFR 63, Subpart ZZZZ - </w:t>
      </w:r>
      <w:r w:rsidRPr="00BD05E5">
        <w:rPr>
          <w:bCs/>
          <w:i/>
        </w:rPr>
        <w:t xml:space="preserve">National Emissions Standards for Hazardous Air Pollutants for Stationary Reciprocating Internal Combustion Engines; 40 CFR 63, Subpart A, General Provisions; </w:t>
      </w:r>
      <w:r w:rsidRPr="00BD05E5">
        <w:rPr>
          <w:i/>
        </w:rPr>
        <w:t>Rule 62-204.800(11), F.A.C.; and Rule 2.201, JEPB</w:t>
      </w:r>
      <w:bookmarkEnd w:id="42"/>
      <w:r w:rsidRPr="00BD05E5">
        <w:rPr>
          <w:i/>
        </w:rPr>
        <w:t>}</w:t>
      </w:r>
    </w:p>
    <w:p w14:paraId="2087F0BD" w14:textId="77777777" w:rsidR="005B3D1C" w:rsidRPr="00771637" w:rsidRDefault="005B3D1C" w:rsidP="007328F3">
      <w:pPr>
        <w:tabs>
          <w:tab w:val="left" w:pos="0"/>
        </w:tabs>
        <w:suppressAutoHyphens/>
        <w:spacing w:before="240"/>
        <w:ind w:left="360" w:hanging="360"/>
        <w:rPr>
          <w:b/>
          <w:u w:val="single"/>
        </w:rPr>
      </w:pPr>
      <w:r w:rsidRPr="00771637">
        <w:rPr>
          <w:b/>
          <w:u w:val="single"/>
        </w:rPr>
        <w:t>Essential Potential to Emit (PTE) Parameters</w:t>
      </w:r>
    </w:p>
    <w:p w14:paraId="0BB6959E" w14:textId="0B4561A3" w:rsidR="005B3D1C" w:rsidRPr="009426B9" w:rsidRDefault="005B3D1C" w:rsidP="007328F3">
      <w:pPr>
        <w:pStyle w:val="ListParagraph"/>
        <w:numPr>
          <w:ilvl w:val="0"/>
          <w:numId w:val="35"/>
        </w:numPr>
        <w:spacing w:before="240"/>
        <w:ind w:left="270" w:hanging="270"/>
        <w:rPr>
          <w:szCs w:val="22"/>
        </w:rPr>
      </w:pPr>
      <w:r w:rsidRPr="009426B9">
        <w:rPr>
          <w:szCs w:val="22"/>
        </w:rPr>
        <w:t>The owner or operator shall operate and maintain the emergency stationary RICE according to the following:</w:t>
      </w:r>
    </w:p>
    <w:p w14:paraId="06072B4D" w14:textId="77777777" w:rsidR="005B3D1C" w:rsidRPr="00771637" w:rsidRDefault="005B3D1C" w:rsidP="005B3D1C">
      <w:pPr>
        <w:ind w:left="1440" w:hanging="720"/>
        <w:rPr>
          <w:szCs w:val="22"/>
        </w:rPr>
      </w:pPr>
      <w:r w:rsidRPr="00771637">
        <w:rPr>
          <w:szCs w:val="22"/>
        </w:rPr>
        <w:t xml:space="preserve">a. </w:t>
      </w:r>
      <w:r w:rsidRPr="00771637">
        <w:rPr>
          <w:szCs w:val="22"/>
        </w:rPr>
        <w:tab/>
        <w:t>There is no time limit on the use of emergency stationary RICE in emergency situations.</w:t>
      </w:r>
    </w:p>
    <w:p w14:paraId="5C14E956" w14:textId="3B4BA91D" w:rsidR="005B3D1C" w:rsidRPr="00771637" w:rsidRDefault="005B3D1C" w:rsidP="005B3D1C">
      <w:pPr>
        <w:ind w:left="1440" w:hanging="720"/>
        <w:rPr>
          <w:szCs w:val="22"/>
        </w:rPr>
      </w:pPr>
      <w:r w:rsidRPr="00771637">
        <w:rPr>
          <w:szCs w:val="22"/>
        </w:rPr>
        <w:t xml:space="preserve">b. </w:t>
      </w:r>
      <w:r w:rsidRPr="00771637">
        <w:rPr>
          <w:szCs w:val="22"/>
        </w:rPr>
        <w:tab/>
        <w:t xml:space="preserve">The emergency stationary RICE may be operated </w:t>
      </w:r>
      <w:proofErr w:type="gramStart"/>
      <w:r w:rsidRPr="00771637">
        <w:rPr>
          <w:szCs w:val="22"/>
        </w:rPr>
        <w:t>for the purpose of</w:t>
      </w:r>
      <w:proofErr w:type="gramEnd"/>
      <w:r w:rsidRPr="00771637">
        <w:rPr>
          <w:szCs w:val="22"/>
        </w:rPr>
        <w:t xml:space="preserve">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w:t>
      </w:r>
    </w:p>
    <w:p w14:paraId="29486335" w14:textId="77777777" w:rsidR="005B3D1C" w:rsidRPr="00771637" w:rsidRDefault="005B3D1C" w:rsidP="005B3D1C">
      <w:pPr>
        <w:ind w:left="1440" w:hanging="720"/>
        <w:rPr>
          <w:szCs w:val="22"/>
        </w:rPr>
      </w:pPr>
      <w:r w:rsidRPr="00771637">
        <w:rPr>
          <w:szCs w:val="22"/>
        </w:rPr>
        <w:t>d.</w:t>
      </w:r>
      <w:r w:rsidRPr="00771637">
        <w:rPr>
          <w:szCs w:val="22"/>
        </w:rPr>
        <w:tab/>
        <w:t xml:space="preserve">The emergency stationary RICE may be operated up to 50 hours per year in non-emergency situations, but those 50 hours are counted towards the 100 hours per year provided for maintenance checks and readiness testing. </w:t>
      </w:r>
    </w:p>
    <w:p w14:paraId="5912AF5C" w14:textId="77777777" w:rsidR="005B3D1C" w:rsidRPr="009426B9" w:rsidRDefault="005B3D1C" w:rsidP="005B3D1C">
      <w:pPr>
        <w:ind w:left="1440" w:hanging="720"/>
        <w:rPr>
          <w:szCs w:val="22"/>
        </w:rPr>
      </w:pPr>
      <w:r w:rsidRPr="00771637">
        <w:rPr>
          <w:szCs w:val="22"/>
        </w:rPr>
        <w:t>e.</w:t>
      </w:r>
      <w:r w:rsidRPr="00771637">
        <w:rPr>
          <w:szCs w:val="22"/>
        </w:rPr>
        <w:tab/>
        <w:t>The 50 hours per year for non-emergency situations may not be used for peak shaving or to generate income for a facility to supply power to an electric grid or otherwise supply non-</w:t>
      </w:r>
      <w:r w:rsidRPr="009426B9">
        <w:rPr>
          <w:szCs w:val="22"/>
        </w:rPr>
        <w:t>emergency power as part of a financial arrangement with another entity.</w:t>
      </w:r>
    </w:p>
    <w:p w14:paraId="3CDE44B9" w14:textId="0C2E7581" w:rsidR="005B3D1C" w:rsidRPr="009426B9" w:rsidRDefault="005B3D1C" w:rsidP="00CD23F0">
      <w:pPr>
        <w:spacing w:before="240"/>
        <w:ind w:left="720"/>
        <w:rPr>
          <w:szCs w:val="22"/>
        </w:rPr>
      </w:pPr>
      <w:r w:rsidRPr="009426B9">
        <w:rPr>
          <w:szCs w:val="22"/>
        </w:rPr>
        <w:t>[40 CFR 63.6640(f)</w:t>
      </w:r>
      <w:r w:rsidR="00857661">
        <w:rPr>
          <w:szCs w:val="22"/>
        </w:rPr>
        <w:t>(1)</w:t>
      </w:r>
      <w:r w:rsidR="005F34CC">
        <w:rPr>
          <w:szCs w:val="22"/>
        </w:rPr>
        <w:t xml:space="preserve"> – (2)(</w:t>
      </w:r>
      <w:proofErr w:type="spellStart"/>
      <w:r w:rsidR="005F34CC">
        <w:rPr>
          <w:szCs w:val="22"/>
        </w:rPr>
        <w:t>i</w:t>
      </w:r>
      <w:proofErr w:type="spellEnd"/>
      <w:r w:rsidR="005F34CC">
        <w:rPr>
          <w:szCs w:val="22"/>
        </w:rPr>
        <w:t>)</w:t>
      </w:r>
      <w:r w:rsidR="009A4CF4">
        <w:rPr>
          <w:szCs w:val="22"/>
        </w:rPr>
        <w:t>;</w:t>
      </w:r>
      <w:r w:rsidRPr="009426B9">
        <w:rPr>
          <w:szCs w:val="22"/>
        </w:rPr>
        <w:t xml:space="preserve"> Rule 62-204.800(11), F</w:t>
      </w:r>
      <w:r w:rsidR="003137DA">
        <w:rPr>
          <w:szCs w:val="22"/>
        </w:rPr>
        <w:t>.</w:t>
      </w:r>
      <w:r w:rsidRPr="009426B9">
        <w:rPr>
          <w:szCs w:val="22"/>
        </w:rPr>
        <w:t>A</w:t>
      </w:r>
      <w:r w:rsidR="003137DA">
        <w:rPr>
          <w:szCs w:val="22"/>
        </w:rPr>
        <w:t>.</w:t>
      </w:r>
      <w:r w:rsidRPr="009426B9">
        <w:rPr>
          <w:szCs w:val="22"/>
        </w:rPr>
        <w:t>C</w:t>
      </w:r>
      <w:r w:rsidR="003137DA">
        <w:rPr>
          <w:szCs w:val="22"/>
        </w:rPr>
        <w:t>.;</w:t>
      </w:r>
      <w:r w:rsidRPr="009426B9">
        <w:rPr>
          <w:szCs w:val="22"/>
        </w:rPr>
        <w:t xml:space="preserve"> and Rule 2.201, JEPB]</w:t>
      </w:r>
    </w:p>
    <w:p w14:paraId="1C6F7361" w14:textId="3C761B84" w:rsidR="005B3D1C" w:rsidRPr="009426B9" w:rsidRDefault="005B3D1C" w:rsidP="007328F3">
      <w:pPr>
        <w:pStyle w:val="ListParagraph"/>
        <w:numPr>
          <w:ilvl w:val="0"/>
          <w:numId w:val="35"/>
        </w:numPr>
        <w:spacing w:before="240"/>
        <w:ind w:left="360"/>
        <w:rPr>
          <w:szCs w:val="22"/>
        </w:rPr>
      </w:pPr>
      <w:r w:rsidRPr="009426B9">
        <w:rPr>
          <w:szCs w:val="22"/>
        </w:rPr>
        <w:t>The owner or operator shall minimize the engine’s time spent at idle during startup and minimize the engine’s startup time to a period needed for appropriate and safe loading of the engine, not to exceed 30 minutes.</w:t>
      </w:r>
    </w:p>
    <w:p w14:paraId="7AAA1A0A" w14:textId="7481B558" w:rsidR="005B3D1C" w:rsidRPr="00771637" w:rsidRDefault="005B3D1C" w:rsidP="00CD23F0">
      <w:pPr>
        <w:spacing w:before="240"/>
        <w:ind w:left="720" w:hanging="360"/>
        <w:rPr>
          <w:szCs w:val="22"/>
        </w:rPr>
      </w:pPr>
      <w:r w:rsidRPr="00771637">
        <w:rPr>
          <w:szCs w:val="22"/>
        </w:rPr>
        <w:t>[40 CFR 63.6625(h)</w:t>
      </w:r>
      <w:r w:rsidR="009A4CF4">
        <w:rPr>
          <w:szCs w:val="22"/>
        </w:rPr>
        <w:t>;</w:t>
      </w:r>
      <w:r w:rsidRPr="00771637">
        <w:rPr>
          <w:szCs w:val="22"/>
        </w:rPr>
        <w:t xml:space="preserve"> </w:t>
      </w:r>
      <w:r w:rsidRPr="00771637">
        <w:t>Rule 62-204.800(11), F</w:t>
      </w:r>
      <w:r w:rsidR="003137DA">
        <w:t>.</w:t>
      </w:r>
      <w:r w:rsidRPr="00771637">
        <w:t>A</w:t>
      </w:r>
      <w:r w:rsidR="003137DA">
        <w:t>.</w:t>
      </w:r>
      <w:r w:rsidRPr="00771637">
        <w:t>C</w:t>
      </w:r>
      <w:r w:rsidR="003137DA">
        <w:t>.;</w:t>
      </w:r>
      <w:r w:rsidRPr="00771637">
        <w:t xml:space="preserve"> and Rule 2.201, JEPB</w:t>
      </w:r>
      <w:r w:rsidRPr="00771637">
        <w:rPr>
          <w:szCs w:val="22"/>
        </w:rPr>
        <w:t>]</w:t>
      </w:r>
    </w:p>
    <w:p w14:paraId="0910A29A" w14:textId="043B845C" w:rsidR="005B3D1C" w:rsidRPr="00771637" w:rsidRDefault="005B3D1C" w:rsidP="003137DA">
      <w:pPr>
        <w:tabs>
          <w:tab w:val="left" w:pos="0"/>
        </w:tabs>
        <w:suppressAutoHyphens/>
        <w:spacing w:before="240"/>
        <w:ind w:left="360" w:hanging="360"/>
        <w:rPr>
          <w:b/>
          <w:u w:val="single"/>
        </w:rPr>
      </w:pPr>
      <w:r w:rsidRPr="00771637">
        <w:rPr>
          <w:b/>
          <w:u w:val="single"/>
        </w:rPr>
        <w:t>Emission Limitations and Standards</w:t>
      </w:r>
    </w:p>
    <w:p w14:paraId="0BE7AB8C" w14:textId="77777777" w:rsidR="005B3D1C" w:rsidRPr="00771637" w:rsidRDefault="005B3D1C" w:rsidP="007328F3">
      <w:pPr>
        <w:tabs>
          <w:tab w:val="left" w:pos="360"/>
          <w:tab w:val="left" w:pos="720"/>
          <w:tab w:val="left" w:pos="1080"/>
          <w:tab w:val="left" w:pos="1440"/>
          <w:tab w:val="right" w:pos="10080"/>
        </w:tabs>
        <w:spacing w:before="240"/>
        <w:rPr>
          <w:i/>
        </w:rPr>
      </w:pPr>
      <w:r w:rsidRPr="00771637">
        <w:rPr>
          <w:b/>
          <w:i/>
        </w:rPr>
        <w:t>{</w:t>
      </w:r>
      <w:r w:rsidRPr="00771637">
        <w:rPr>
          <w:i/>
        </w:rPr>
        <w:t>Permitting Note:  The attached Table 1, Summary of Air Pollutant Standards, summarizes information for convenience purposes only.  This table does not supersede any of the terms or conditions of this permit.}</w:t>
      </w:r>
    </w:p>
    <w:p w14:paraId="51ACC325" w14:textId="729A869E" w:rsidR="003137DA" w:rsidRDefault="003137DA">
      <w:pPr>
        <w:rPr>
          <w:b/>
        </w:rPr>
      </w:pPr>
      <w:r>
        <w:rPr>
          <w:b/>
        </w:rPr>
        <w:br w:type="page"/>
      </w:r>
    </w:p>
    <w:p w14:paraId="6BC73F80" w14:textId="0B77F108" w:rsidR="005B3D1C" w:rsidRPr="00771637" w:rsidRDefault="005B3D1C" w:rsidP="007328F3">
      <w:pPr>
        <w:pStyle w:val="ListParagraph"/>
        <w:numPr>
          <w:ilvl w:val="0"/>
          <w:numId w:val="35"/>
        </w:numPr>
        <w:ind w:left="270" w:hanging="270"/>
      </w:pPr>
      <w:bookmarkStart w:id="43" w:name="_Ref510689081"/>
      <w:r w:rsidRPr="00771637">
        <w:lastRenderedPageBreak/>
        <w:t>The owner or operator shall comply with the following requirements as outlined in 40 CFR 63, Subpart ZZZZ, Table 2d.</w:t>
      </w:r>
      <w:bookmarkEnd w:id="43"/>
    </w:p>
    <w:p w14:paraId="744FD2C7" w14:textId="1DA403BA" w:rsidR="005B3D1C" w:rsidRPr="00771637" w:rsidRDefault="005B3D1C" w:rsidP="005B3D1C">
      <w:pPr>
        <w:numPr>
          <w:ilvl w:val="0"/>
          <w:numId w:val="27"/>
        </w:numPr>
        <w:ind w:left="1440" w:hanging="720"/>
      </w:pPr>
      <w:r w:rsidRPr="00771637">
        <w:t xml:space="preserve">Change oil and filter every 500 hours of operation or annually, whichever comes first, or use an oil analysis program to extend this interval, as provided in </w:t>
      </w:r>
      <w:r w:rsidRPr="00771637">
        <w:rPr>
          <w:b/>
        </w:rPr>
        <w:t xml:space="preserve">Specific Condition No. </w:t>
      </w:r>
      <w:r w:rsidR="003137DA">
        <w:rPr>
          <w:b/>
        </w:rPr>
        <w:fldChar w:fldCharType="begin"/>
      </w:r>
      <w:r w:rsidR="003137DA">
        <w:rPr>
          <w:b/>
        </w:rPr>
        <w:instrText xml:space="preserve"> REF _Ref510689090 \r \h </w:instrText>
      </w:r>
      <w:r w:rsidR="003137DA">
        <w:rPr>
          <w:b/>
        </w:rPr>
      </w:r>
      <w:r w:rsidR="003137DA">
        <w:rPr>
          <w:b/>
        </w:rPr>
        <w:fldChar w:fldCharType="separate"/>
      </w:r>
      <w:r w:rsidR="005D2552">
        <w:rPr>
          <w:b/>
        </w:rPr>
        <w:t>C.4</w:t>
      </w:r>
      <w:r w:rsidR="003137DA">
        <w:rPr>
          <w:b/>
        </w:rPr>
        <w:fldChar w:fldCharType="end"/>
      </w:r>
      <w:r w:rsidRPr="00771637">
        <w:rPr>
          <w:b/>
        </w:rPr>
        <w:t>.</w:t>
      </w:r>
      <w:r w:rsidRPr="00771637">
        <w:t xml:space="preserve"> for this emissions unit below.</w:t>
      </w:r>
    </w:p>
    <w:p w14:paraId="35560199" w14:textId="77777777" w:rsidR="005B3D1C" w:rsidRPr="00771637" w:rsidRDefault="005B3D1C" w:rsidP="005B3D1C">
      <w:pPr>
        <w:numPr>
          <w:ilvl w:val="0"/>
          <w:numId w:val="27"/>
        </w:numPr>
        <w:ind w:left="1440" w:hanging="720"/>
      </w:pPr>
      <w:r w:rsidRPr="00771637">
        <w:t>Inspect air cleaner every 1,000 hours of operation or annually, whichever comes first.</w:t>
      </w:r>
    </w:p>
    <w:p w14:paraId="3F88143D" w14:textId="77777777" w:rsidR="005B3D1C" w:rsidRPr="00771637" w:rsidRDefault="005B3D1C" w:rsidP="005B3D1C">
      <w:pPr>
        <w:numPr>
          <w:ilvl w:val="0"/>
          <w:numId w:val="27"/>
        </w:numPr>
        <w:ind w:left="1440" w:hanging="720"/>
      </w:pPr>
      <w:r w:rsidRPr="00771637">
        <w:t>Inspect all hoses and belts every 500 hours of operation or annually, whichever comes first, and replace as necessary.</w:t>
      </w:r>
    </w:p>
    <w:p w14:paraId="627D30D7" w14:textId="7DEBC1DA" w:rsidR="005B3D1C" w:rsidRPr="003137DA" w:rsidRDefault="005B3D1C" w:rsidP="00303176">
      <w:pPr>
        <w:ind w:left="270"/>
        <w:rPr>
          <w:szCs w:val="22"/>
        </w:rPr>
      </w:pPr>
      <w:r w:rsidRPr="003137DA">
        <w:rPr>
          <w:szCs w:val="22"/>
        </w:rPr>
        <w:t>[40 CFR 63.6603(a)</w:t>
      </w:r>
      <w:r w:rsidR="009A4CF4">
        <w:rPr>
          <w:szCs w:val="22"/>
        </w:rPr>
        <w:t>;</w:t>
      </w:r>
      <w:r w:rsidRPr="003137DA">
        <w:rPr>
          <w:szCs w:val="22"/>
        </w:rPr>
        <w:t xml:space="preserve"> </w:t>
      </w:r>
      <w:r w:rsidR="00303176" w:rsidRPr="00771637">
        <w:t>40 CFR 63, Subpart ZZZZ, Table 2d</w:t>
      </w:r>
      <w:r w:rsidR="00303176">
        <w:t>;</w:t>
      </w:r>
      <w:r w:rsidR="00303176" w:rsidRPr="003137DA">
        <w:t xml:space="preserve"> </w:t>
      </w:r>
      <w:r w:rsidRPr="003137DA">
        <w:t>Rule 62-204.800(11),</w:t>
      </w:r>
      <w:r w:rsidR="003E56DE">
        <w:t xml:space="preserve"> F.A.C.</w:t>
      </w:r>
      <w:r w:rsidR="009A4CF4">
        <w:t>;</w:t>
      </w:r>
      <w:r w:rsidRPr="003137DA">
        <w:t xml:space="preserve"> and Rule 2.201, JEPB</w:t>
      </w:r>
      <w:r w:rsidRPr="003137DA">
        <w:rPr>
          <w:szCs w:val="22"/>
        </w:rPr>
        <w:t>]</w:t>
      </w:r>
    </w:p>
    <w:p w14:paraId="3CEAA5EA" w14:textId="38EF7F59" w:rsidR="005B3D1C" w:rsidRPr="00771637" w:rsidRDefault="005B3D1C" w:rsidP="007328F3">
      <w:pPr>
        <w:pStyle w:val="ListParagraph"/>
        <w:numPr>
          <w:ilvl w:val="0"/>
          <w:numId w:val="35"/>
        </w:numPr>
        <w:spacing w:before="240"/>
        <w:ind w:left="270" w:hanging="270"/>
      </w:pPr>
      <w:bookmarkStart w:id="44" w:name="_Ref510689090"/>
      <w:r w:rsidRPr="00771637">
        <w:t xml:space="preserve">The owner or operator has the option of using an oil analysis program to extend the oil change requirement.  The oil analysis shall be performed at the same frequency specified for changing the oil in </w:t>
      </w:r>
      <w:r w:rsidRPr="00771637">
        <w:rPr>
          <w:b/>
        </w:rPr>
        <w:t xml:space="preserve">Specific Condition No. </w:t>
      </w:r>
      <w:r w:rsidR="003137DA">
        <w:rPr>
          <w:b/>
        </w:rPr>
        <w:fldChar w:fldCharType="begin"/>
      </w:r>
      <w:r w:rsidR="003137DA">
        <w:rPr>
          <w:b/>
        </w:rPr>
        <w:instrText xml:space="preserve"> REF _Ref510689081 \r \h </w:instrText>
      </w:r>
      <w:r w:rsidR="003137DA">
        <w:rPr>
          <w:b/>
        </w:rPr>
      </w:r>
      <w:r w:rsidR="003137DA">
        <w:rPr>
          <w:b/>
        </w:rPr>
        <w:fldChar w:fldCharType="separate"/>
      </w:r>
      <w:r w:rsidR="005D2552">
        <w:rPr>
          <w:b/>
        </w:rPr>
        <w:t>C.3</w:t>
      </w:r>
      <w:r w:rsidR="003137DA">
        <w:rPr>
          <w:b/>
        </w:rPr>
        <w:fldChar w:fldCharType="end"/>
      </w:r>
      <w:r w:rsidRPr="00771637">
        <w:rPr>
          <w:b/>
        </w:rPr>
        <w:t>.</w:t>
      </w:r>
      <w:r w:rsidRPr="00771637">
        <w:t xml:space="preserve"> for this emissions unit. </w:t>
      </w:r>
      <w:r w:rsidR="007328F3">
        <w:t xml:space="preserve"> </w:t>
      </w:r>
      <w:r w:rsidRPr="00771637">
        <w:t xml:space="preserve">The analysis program shall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w:t>
      </w:r>
      <w:proofErr w:type="gramStart"/>
      <w:r w:rsidRPr="00771637">
        <w:t>all of these</w:t>
      </w:r>
      <w:proofErr w:type="gramEnd"/>
      <w:r w:rsidRPr="00771637">
        <w:t xml:space="preserve"> condemning limits are not exceeded, the engine owner or operator is not required to change the oil.  If any of the limits are exceeded, the engine owner or operator shall change the oil within 2 days of receiving the results of the analysis; if the engine is not in operation when the results of the analysis are received, the engine owner or operator shall change the oil within 2 days or before commencing operation, whichever is later.  The owner or operator shall keep records of the parameters that are analyzed as part of the program, the results of the analysis, and the oil changes for the engine.  The analysis program shall be part of the maintenance plan for the engine.</w:t>
      </w:r>
      <w:bookmarkEnd w:id="44"/>
    </w:p>
    <w:p w14:paraId="10EBC72B" w14:textId="3AC79128" w:rsidR="005B3D1C" w:rsidRPr="00771637" w:rsidRDefault="005B3D1C" w:rsidP="007328F3">
      <w:pPr>
        <w:spacing w:before="240"/>
        <w:ind w:left="270"/>
      </w:pPr>
      <w:r w:rsidRPr="00771637">
        <w:t>[40 CFR 63.6625(</w:t>
      </w:r>
      <w:proofErr w:type="spellStart"/>
      <w:r w:rsidRPr="00771637">
        <w:t>i</w:t>
      </w:r>
      <w:proofErr w:type="spellEnd"/>
      <w:r w:rsidRPr="00771637">
        <w:t>)</w:t>
      </w:r>
      <w:r w:rsidR="009A4CF4">
        <w:t>;</w:t>
      </w:r>
      <w:r w:rsidRPr="00771637">
        <w:t xml:space="preserve"> Rule 62-204.800(11),</w:t>
      </w:r>
      <w:r w:rsidR="003E56DE">
        <w:t xml:space="preserve"> F.A.C.</w:t>
      </w:r>
      <w:r w:rsidR="009A4CF4">
        <w:t>;</w:t>
      </w:r>
      <w:r w:rsidRPr="00771637">
        <w:t xml:space="preserve"> and Rule 2.201, JEPB]</w:t>
      </w:r>
    </w:p>
    <w:p w14:paraId="2050356F" w14:textId="6E1ED51B" w:rsidR="005B3D1C" w:rsidRPr="003137DA" w:rsidRDefault="005B3D1C" w:rsidP="007328F3">
      <w:pPr>
        <w:pStyle w:val="ListParagraph"/>
        <w:numPr>
          <w:ilvl w:val="0"/>
          <w:numId w:val="35"/>
        </w:numPr>
        <w:spacing w:before="240"/>
        <w:ind w:left="270" w:hanging="270"/>
        <w:rPr>
          <w:szCs w:val="22"/>
        </w:rPr>
      </w:pPr>
      <w:r w:rsidRPr="003137DA">
        <w:rPr>
          <w:szCs w:val="22"/>
        </w:rPr>
        <w:t>The owner or operator shall operate and maintain the stationary RICE and after-treatment control device (if any) according to the manufacturer’s emission-related written instructions or develop and follow their own maintenance plan which shall provide, to the extent p</w:t>
      </w:r>
      <w:r w:rsidR="00CD23F0">
        <w:rPr>
          <w:szCs w:val="22"/>
        </w:rPr>
        <w:t xml:space="preserve">racticable, for the maintenance </w:t>
      </w:r>
      <w:r w:rsidRPr="003137DA">
        <w:rPr>
          <w:szCs w:val="22"/>
        </w:rPr>
        <w:t>and operation of the engine in a manner consistent with good air pollution control practices for minimizing emissions.</w:t>
      </w:r>
    </w:p>
    <w:p w14:paraId="401E96E0" w14:textId="682E075D" w:rsidR="005B3D1C" w:rsidRPr="00771637" w:rsidRDefault="005B3D1C" w:rsidP="007328F3">
      <w:pPr>
        <w:spacing w:before="240"/>
        <w:ind w:left="720" w:hanging="450"/>
        <w:rPr>
          <w:szCs w:val="22"/>
        </w:rPr>
      </w:pPr>
      <w:r w:rsidRPr="00771637">
        <w:rPr>
          <w:szCs w:val="22"/>
        </w:rPr>
        <w:t>[40 CFR 63.6625(e)</w:t>
      </w:r>
      <w:r w:rsidR="009A4CF4">
        <w:rPr>
          <w:szCs w:val="22"/>
        </w:rPr>
        <w:t>;</w:t>
      </w:r>
      <w:r w:rsidRPr="00771637">
        <w:rPr>
          <w:szCs w:val="22"/>
        </w:rPr>
        <w:t xml:space="preserve"> </w:t>
      </w:r>
      <w:r w:rsidRPr="00771637">
        <w:t>Rule 62-204.800(11),</w:t>
      </w:r>
      <w:r w:rsidR="003E56DE">
        <w:t xml:space="preserve"> F.A.C.</w:t>
      </w:r>
      <w:r w:rsidR="009A4CF4">
        <w:t>;</w:t>
      </w:r>
      <w:r w:rsidRPr="00771637">
        <w:t xml:space="preserve"> and Rule 2.201, JEPB</w:t>
      </w:r>
      <w:r w:rsidRPr="00771637">
        <w:rPr>
          <w:szCs w:val="22"/>
        </w:rPr>
        <w:t>]</w:t>
      </w:r>
    </w:p>
    <w:p w14:paraId="3567B6B9" w14:textId="77777777" w:rsidR="005B3D1C" w:rsidRPr="00771637" w:rsidRDefault="005B3D1C" w:rsidP="007328F3">
      <w:pPr>
        <w:spacing w:before="240"/>
        <w:ind w:left="720" w:hanging="720"/>
        <w:rPr>
          <w:b/>
          <w:szCs w:val="22"/>
          <w:u w:val="single"/>
        </w:rPr>
      </w:pPr>
      <w:r w:rsidRPr="00771637">
        <w:rPr>
          <w:b/>
          <w:szCs w:val="22"/>
          <w:u w:val="single"/>
        </w:rPr>
        <w:t>Monitoring Requirements</w:t>
      </w:r>
    </w:p>
    <w:p w14:paraId="46C07E2C" w14:textId="6E2A08E2" w:rsidR="005B3D1C" w:rsidRPr="003137DA" w:rsidRDefault="005B3D1C" w:rsidP="007328F3">
      <w:pPr>
        <w:pStyle w:val="ListParagraph"/>
        <w:numPr>
          <w:ilvl w:val="0"/>
          <w:numId w:val="35"/>
        </w:numPr>
        <w:spacing w:before="240"/>
        <w:ind w:hanging="720"/>
        <w:rPr>
          <w:szCs w:val="22"/>
        </w:rPr>
      </w:pPr>
      <w:r w:rsidRPr="003137DA">
        <w:rPr>
          <w:szCs w:val="22"/>
        </w:rPr>
        <w:t>The owner or operator shall install a non-resettable hour meter if one is not already installed.</w:t>
      </w:r>
    </w:p>
    <w:p w14:paraId="61B5337A" w14:textId="696702E6" w:rsidR="005B3D1C" w:rsidRPr="00771637" w:rsidRDefault="005B3D1C" w:rsidP="007328F3">
      <w:pPr>
        <w:spacing w:before="240"/>
        <w:ind w:left="720" w:hanging="450"/>
        <w:rPr>
          <w:szCs w:val="22"/>
        </w:rPr>
      </w:pPr>
      <w:r w:rsidRPr="00771637">
        <w:rPr>
          <w:szCs w:val="22"/>
        </w:rPr>
        <w:t>[40 CFR 63.6625(f)</w:t>
      </w:r>
      <w:r w:rsidR="009A4CF4">
        <w:rPr>
          <w:szCs w:val="22"/>
        </w:rPr>
        <w:t>;</w:t>
      </w:r>
      <w:r w:rsidRPr="00771637">
        <w:rPr>
          <w:szCs w:val="22"/>
        </w:rPr>
        <w:t xml:space="preserve"> </w:t>
      </w:r>
      <w:r w:rsidRPr="00771637">
        <w:t>Rule 62-204.800(11),</w:t>
      </w:r>
      <w:r w:rsidR="003E56DE">
        <w:t xml:space="preserve"> F.A.C.</w:t>
      </w:r>
      <w:r w:rsidR="009A4CF4">
        <w:t>;</w:t>
      </w:r>
      <w:r w:rsidRPr="00771637">
        <w:t xml:space="preserve"> and Rule 2.201, JEPB</w:t>
      </w:r>
      <w:r w:rsidRPr="00771637">
        <w:rPr>
          <w:szCs w:val="22"/>
        </w:rPr>
        <w:t>]</w:t>
      </w:r>
    </w:p>
    <w:p w14:paraId="20CD2AE3" w14:textId="3737CF4C" w:rsidR="005B3D1C" w:rsidRPr="00771637" w:rsidRDefault="005B3D1C" w:rsidP="003137DA">
      <w:pPr>
        <w:spacing w:before="240"/>
        <w:ind w:left="720" w:hanging="720"/>
        <w:rPr>
          <w:b/>
          <w:szCs w:val="22"/>
          <w:u w:val="single"/>
        </w:rPr>
      </w:pPr>
      <w:r w:rsidRPr="00771637">
        <w:rPr>
          <w:b/>
          <w:szCs w:val="22"/>
          <w:u w:val="single"/>
        </w:rPr>
        <w:t>Compliance Requirements</w:t>
      </w:r>
    </w:p>
    <w:p w14:paraId="7A2EDB6D" w14:textId="5523CD8C" w:rsidR="005B3D1C" w:rsidRPr="00771637" w:rsidRDefault="005B3D1C" w:rsidP="007328F3">
      <w:pPr>
        <w:pStyle w:val="ListParagraph"/>
        <w:numPr>
          <w:ilvl w:val="0"/>
          <w:numId w:val="35"/>
        </w:numPr>
        <w:spacing w:before="240"/>
        <w:ind w:left="270" w:hanging="270"/>
      </w:pPr>
      <w:r w:rsidRPr="00771637">
        <w:rPr>
          <w:u w:val="single"/>
        </w:rPr>
        <w:t>Operation and Maintenance of Equipment.</w:t>
      </w:r>
      <w:r w:rsidRPr="00771637">
        <w:t xml:space="preserve">  At all </w:t>
      </w:r>
      <w:proofErr w:type="gramStart"/>
      <w:r w:rsidRPr="00771637">
        <w:t>times</w:t>
      </w:r>
      <w:proofErr w:type="gramEnd"/>
      <w:r w:rsidRPr="00771637">
        <w:t xml:space="preserve"> the owner or operator shall operate and maintain the stationary RICE,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w:t>
      </w:r>
    </w:p>
    <w:p w14:paraId="72A4D8CF" w14:textId="0212DE94" w:rsidR="005B3D1C" w:rsidRPr="00771637" w:rsidRDefault="005B3D1C" w:rsidP="00CD23F0">
      <w:pPr>
        <w:pStyle w:val="ListParagraph"/>
        <w:spacing w:before="240" w:after="240"/>
        <w:ind w:hanging="450"/>
      </w:pPr>
      <w:r w:rsidRPr="00771637">
        <w:t>[40 CFR 63.6605</w:t>
      </w:r>
      <w:r w:rsidR="009A4CF4">
        <w:t>;</w:t>
      </w:r>
      <w:r w:rsidRPr="00771637">
        <w:t xml:space="preserve"> Rule 62-204.800(11),</w:t>
      </w:r>
      <w:r w:rsidR="003E56DE">
        <w:t xml:space="preserve"> F.A.C.</w:t>
      </w:r>
      <w:r w:rsidR="009A4CF4">
        <w:t>;</w:t>
      </w:r>
      <w:r w:rsidRPr="00771637">
        <w:t xml:space="preserve"> and Rule 2.201, JEPB]</w:t>
      </w:r>
    </w:p>
    <w:p w14:paraId="602B3C45" w14:textId="77777777" w:rsidR="005B3D1C" w:rsidRPr="00771637" w:rsidRDefault="005B3D1C" w:rsidP="005B3D1C">
      <w:pPr>
        <w:tabs>
          <w:tab w:val="left" w:pos="0"/>
        </w:tabs>
        <w:suppressAutoHyphens/>
        <w:ind w:left="360" w:hanging="360"/>
        <w:rPr>
          <w:b/>
          <w:u w:val="single"/>
        </w:rPr>
      </w:pPr>
      <w:r w:rsidRPr="00771637">
        <w:rPr>
          <w:b/>
          <w:u w:val="single"/>
        </w:rPr>
        <w:lastRenderedPageBreak/>
        <w:t>Recordkeeping and Reporting Requirements</w:t>
      </w:r>
    </w:p>
    <w:p w14:paraId="162DB41E" w14:textId="65C6CD77" w:rsidR="005B3D1C" w:rsidRPr="003137DA" w:rsidRDefault="005B3D1C" w:rsidP="007328F3">
      <w:pPr>
        <w:pStyle w:val="ListParagraph"/>
        <w:numPr>
          <w:ilvl w:val="0"/>
          <w:numId w:val="35"/>
        </w:numPr>
        <w:spacing w:before="240"/>
        <w:ind w:left="360"/>
        <w:rPr>
          <w:szCs w:val="22"/>
        </w:rPr>
      </w:pPr>
      <w:bookmarkStart w:id="45" w:name="_Ref510689152"/>
      <w:r w:rsidRPr="003137DA">
        <w:rPr>
          <w:szCs w:val="22"/>
        </w:rPr>
        <w:t xml:space="preserve">The owner or operator shall keep records of the maintenance conducted on the stationary RICE </w:t>
      </w:r>
      <w:proofErr w:type="gramStart"/>
      <w:r w:rsidRPr="003137DA">
        <w:rPr>
          <w:szCs w:val="22"/>
        </w:rPr>
        <w:t>in order to</w:t>
      </w:r>
      <w:proofErr w:type="gramEnd"/>
      <w:r w:rsidRPr="003137DA">
        <w:rPr>
          <w:szCs w:val="22"/>
        </w:rPr>
        <w:t xml:space="preserve"> demonstrate that the stationary RICE and after-treatment control device (if any) was operated and maintained according to their own maintenance plan.</w:t>
      </w:r>
      <w:bookmarkEnd w:id="45"/>
    </w:p>
    <w:p w14:paraId="7263A967" w14:textId="2191E356" w:rsidR="005B3D1C" w:rsidRPr="00771637" w:rsidRDefault="005B3D1C" w:rsidP="007328F3">
      <w:pPr>
        <w:spacing w:before="240"/>
        <w:ind w:left="720" w:hanging="360"/>
        <w:rPr>
          <w:szCs w:val="22"/>
        </w:rPr>
      </w:pPr>
      <w:r w:rsidRPr="00771637">
        <w:rPr>
          <w:szCs w:val="22"/>
        </w:rPr>
        <w:t>[40 CFR 63.6655(e)</w:t>
      </w:r>
      <w:r w:rsidR="009A4CF4">
        <w:rPr>
          <w:szCs w:val="22"/>
        </w:rPr>
        <w:t>;</w:t>
      </w:r>
      <w:r w:rsidRPr="00771637">
        <w:rPr>
          <w:szCs w:val="22"/>
        </w:rPr>
        <w:t xml:space="preserve"> Rule 62-204.800(11),</w:t>
      </w:r>
      <w:r w:rsidR="003E56DE">
        <w:rPr>
          <w:szCs w:val="22"/>
        </w:rPr>
        <w:t xml:space="preserve"> F.A.C.</w:t>
      </w:r>
      <w:r w:rsidR="009A4CF4">
        <w:rPr>
          <w:szCs w:val="22"/>
        </w:rPr>
        <w:t>;</w:t>
      </w:r>
      <w:r w:rsidRPr="00771637">
        <w:rPr>
          <w:szCs w:val="22"/>
        </w:rPr>
        <w:t xml:space="preserve"> and Rule 2.201, JEPB]</w:t>
      </w:r>
    </w:p>
    <w:p w14:paraId="4C6A8C23" w14:textId="77777777" w:rsidR="00A355B6" w:rsidRDefault="005B3D1C" w:rsidP="00A355B6">
      <w:pPr>
        <w:pStyle w:val="ListParagraph"/>
        <w:numPr>
          <w:ilvl w:val="0"/>
          <w:numId w:val="35"/>
        </w:numPr>
        <w:spacing w:before="240"/>
        <w:ind w:left="270" w:hanging="270"/>
        <w:rPr>
          <w:szCs w:val="22"/>
        </w:rPr>
      </w:pPr>
      <w:bookmarkStart w:id="46" w:name="_Ref510689159"/>
      <w:r w:rsidRPr="003137DA">
        <w:rPr>
          <w:szCs w:val="22"/>
        </w:rPr>
        <w:t>The owner or operator shall keep records of the hours of operation of the engine that is recorded through the non-resettable hour meter.</w:t>
      </w:r>
      <w:r w:rsidR="00CD23F0">
        <w:rPr>
          <w:szCs w:val="22"/>
        </w:rPr>
        <w:t xml:space="preserve"> </w:t>
      </w:r>
      <w:r w:rsidRPr="003137DA">
        <w:rPr>
          <w:szCs w:val="22"/>
        </w:rPr>
        <w:t xml:space="preserve"> The owner or operator shall document how many hours are spent for emergency operation, including what classified the operation as emergency and how many hours are spent for non-emergency operation.</w:t>
      </w:r>
      <w:bookmarkEnd w:id="46"/>
    </w:p>
    <w:p w14:paraId="1671BF0E" w14:textId="233F3F42" w:rsidR="005B3D1C" w:rsidRPr="00A355B6" w:rsidRDefault="005B3D1C" w:rsidP="00A355B6">
      <w:pPr>
        <w:spacing w:before="240"/>
        <w:ind w:left="270"/>
        <w:rPr>
          <w:szCs w:val="22"/>
        </w:rPr>
      </w:pPr>
      <w:r w:rsidRPr="00A355B6">
        <w:rPr>
          <w:szCs w:val="22"/>
        </w:rPr>
        <w:t>[40 CFR 63.6655(f)</w:t>
      </w:r>
      <w:r w:rsidR="009A4CF4" w:rsidRPr="00A355B6">
        <w:rPr>
          <w:szCs w:val="22"/>
        </w:rPr>
        <w:t>;</w:t>
      </w:r>
      <w:r w:rsidRPr="00A355B6">
        <w:rPr>
          <w:szCs w:val="22"/>
        </w:rPr>
        <w:t xml:space="preserve"> Rule 62-204.800(11),</w:t>
      </w:r>
      <w:r w:rsidR="003E56DE" w:rsidRPr="00A355B6">
        <w:rPr>
          <w:szCs w:val="22"/>
        </w:rPr>
        <w:t xml:space="preserve"> F.A.C.</w:t>
      </w:r>
      <w:r w:rsidR="009A4CF4" w:rsidRPr="00A355B6">
        <w:rPr>
          <w:szCs w:val="22"/>
        </w:rPr>
        <w:t>;</w:t>
      </w:r>
      <w:r w:rsidRPr="00A355B6">
        <w:rPr>
          <w:szCs w:val="22"/>
        </w:rPr>
        <w:t xml:space="preserve"> and Rule 2.201, JEPB]</w:t>
      </w:r>
    </w:p>
    <w:p w14:paraId="3EF97802" w14:textId="0B63F080" w:rsidR="005B3D1C" w:rsidRPr="00CD23F0" w:rsidRDefault="005B3D1C" w:rsidP="007328F3">
      <w:pPr>
        <w:pStyle w:val="ListParagraph"/>
        <w:numPr>
          <w:ilvl w:val="0"/>
          <w:numId w:val="35"/>
        </w:numPr>
        <w:spacing w:before="240"/>
        <w:ind w:left="270" w:hanging="270"/>
        <w:rPr>
          <w:szCs w:val="22"/>
        </w:rPr>
      </w:pPr>
      <w:r w:rsidRPr="003137DA">
        <w:rPr>
          <w:szCs w:val="22"/>
        </w:rPr>
        <w:t>The r</w:t>
      </w:r>
      <w:r w:rsidRPr="00666146">
        <w:rPr>
          <w:szCs w:val="22"/>
        </w:rPr>
        <w:t xml:space="preserve">ecords in </w:t>
      </w:r>
      <w:r w:rsidRPr="00666146">
        <w:rPr>
          <w:b/>
          <w:szCs w:val="22"/>
        </w:rPr>
        <w:t xml:space="preserve">Specific Condition Nos. </w:t>
      </w:r>
      <w:r w:rsidR="003137DA" w:rsidRPr="00666146">
        <w:rPr>
          <w:b/>
          <w:szCs w:val="22"/>
        </w:rPr>
        <w:fldChar w:fldCharType="begin"/>
      </w:r>
      <w:r w:rsidR="003137DA" w:rsidRPr="00666146">
        <w:rPr>
          <w:b/>
          <w:szCs w:val="22"/>
        </w:rPr>
        <w:instrText xml:space="preserve"> REF _Ref510689152 \r \h </w:instrText>
      </w:r>
      <w:r w:rsidR="003137DA" w:rsidRPr="00666146">
        <w:rPr>
          <w:b/>
          <w:szCs w:val="22"/>
        </w:rPr>
      </w:r>
      <w:r w:rsidR="003137DA" w:rsidRPr="00666146">
        <w:rPr>
          <w:b/>
          <w:szCs w:val="22"/>
        </w:rPr>
        <w:fldChar w:fldCharType="separate"/>
      </w:r>
      <w:r w:rsidR="005D2552">
        <w:rPr>
          <w:b/>
          <w:szCs w:val="22"/>
        </w:rPr>
        <w:t>C.8</w:t>
      </w:r>
      <w:r w:rsidR="003137DA" w:rsidRPr="00666146">
        <w:rPr>
          <w:b/>
          <w:szCs w:val="22"/>
        </w:rPr>
        <w:fldChar w:fldCharType="end"/>
      </w:r>
      <w:r w:rsidRPr="00666146">
        <w:rPr>
          <w:b/>
          <w:szCs w:val="22"/>
        </w:rPr>
        <w:t xml:space="preserve">. and </w:t>
      </w:r>
      <w:r w:rsidR="003137DA" w:rsidRPr="00666146">
        <w:rPr>
          <w:b/>
          <w:szCs w:val="22"/>
        </w:rPr>
        <w:fldChar w:fldCharType="begin"/>
      </w:r>
      <w:r w:rsidR="003137DA" w:rsidRPr="00666146">
        <w:rPr>
          <w:b/>
          <w:szCs w:val="22"/>
        </w:rPr>
        <w:instrText xml:space="preserve"> REF _Ref510689159 \r \h </w:instrText>
      </w:r>
      <w:r w:rsidR="003137DA" w:rsidRPr="00666146">
        <w:rPr>
          <w:b/>
          <w:szCs w:val="22"/>
        </w:rPr>
      </w:r>
      <w:r w:rsidR="003137DA" w:rsidRPr="00666146">
        <w:rPr>
          <w:b/>
          <w:szCs w:val="22"/>
        </w:rPr>
        <w:fldChar w:fldCharType="separate"/>
      </w:r>
      <w:r w:rsidR="005D2552">
        <w:rPr>
          <w:b/>
          <w:szCs w:val="22"/>
        </w:rPr>
        <w:t>C.9</w:t>
      </w:r>
      <w:r w:rsidR="003137DA" w:rsidRPr="00666146">
        <w:rPr>
          <w:b/>
          <w:szCs w:val="22"/>
        </w:rPr>
        <w:fldChar w:fldCharType="end"/>
      </w:r>
      <w:r w:rsidRPr="00666146">
        <w:rPr>
          <w:b/>
          <w:szCs w:val="22"/>
        </w:rPr>
        <w:t>.</w:t>
      </w:r>
      <w:r w:rsidRPr="00666146">
        <w:rPr>
          <w:szCs w:val="22"/>
        </w:rPr>
        <w:t xml:space="preserve"> for this emissions unit shall be kept and maintained for </w:t>
      </w:r>
      <w:r w:rsidRPr="003137DA">
        <w:rPr>
          <w:szCs w:val="22"/>
        </w:rPr>
        <w:t>a minimum period of five (5) years following the date of each occurrence, measurement, maintenance, corrective action, report, or record.  Records shall be provided to the Compliance Authority upon request.</w:t>
      </w:r>
    </w:p>
    <w:p w14:paraId="4E585727" w14:textId="1E724B50" w:rsidR="003E3CC0" w:rsidRDefault="005B3D1C" w:rsidP="007328F3">
      <w:pPr>
        <w:spacing w:before="240"/>
        <w:ind w:firstLine="270"/>
        <w:rPr>
          <w:szCs w:val="22"/>
        </w:rPr>
      </w:pPr>
      <w:r w:rsidRPr="00771637">
        <w:rPr>
          <w:szCs w:val="22"/>
        </w:rPr>
        <w:t>[40 CFR 63.6660</w:t>
      </w:r>
      <w:r w:rsidR="009A4CF4">
        <w:rPr>
          <w:szCs w:val="22"/>
        </w:rPr>
        <w:t>;</w:t>
      </w:r>
      <w:r w:rsidRPr="00771637">
        <w:rPr>
          <w:szCs w:val="22"/>
        </w:rPr>
        <w:t xml:space="preserve"> Rule 62-204.800(11),</w:t>
      </w:r>
      <w:r w:rsidR="003E56DE">
        <w:rPr>
          <w:szCs w:val="22"/>
        </w:rPr>
        <w:t xml:space="preserve"> F.A.C.</w:t>
      </w:r>
      <w:r w:rsidR="009A4CF4">
        <w:rPr>
          <w:szCs w:val="22"/>
        </w:rPr>
        <w:t>;</w:t>
      </w:r>
      <w:r w:rsidRPr="00771637">
        <w:rPr>
          <w:szCs w:val="22"/>
        </w:rPr>
        <w:t xml:space="preserve"> and Rule 2.201, JEPB</w:t>
      </w:r>
      <w:r w:rsidR="00A3715B">
        <w:rPr>
          <w:szCs w:val="22"/>
        </w:rPr>
        <w:t>]</w:t>
      </w:r>
    </w:p>
    <w:p w14:paraId="21BFFAB4" w14:textId="77777777" w:rsidR="00A3715B" w:rsidRDefault="00A3715B" w:rsidP="007328F3">
      <w:pPr>
        <w:spacing w:before="240"/>
        <w:ind w:firstLine="270"/>
        <w:rPr>
          <w:szCs w:val="22"/>
        </w:rPr>
      </w:pPr>
    </w:p>
    <w:p w14:paraId="4AEC4738" w14:textId="140E2071" w:rsidR="00A3715B" w:rsidRDefault="005D2552" w:rsidP="00A3715B">
      <w:hyperlink w:anchor="TOC" w:history="1">
        <w:r w:rsidR="00A3715B" w:rsidRPr="00312C74">
          <w:rPr>
            <w:rStyle w:val="Hyperlink"/>
          </w:rPr>
          <w:t>Table of Contents</w:t>
        </w:r>
      </w:hyperlink>
    </w:p>
    <w:sectPr w:rsidR="00A3715B" w:rsidSect="005F79CF">
      <w:headerReference w:type="default" r:id="rId27"/>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71F46" w14:textId="77777777" w:rsidR="005D2552" w:rsidRDefault="005D2552">
      <w:r>
        <w:separator/>
      </w:r>
    </w:p>
  </w:endnote>
  <w:endnote w:type="continuationSeparator" w:id="0">
    <w:p w14:paraId="6CF59E5B" w14:textId="77777777" w:rsidR="005D2552" w:rsidRDefault="005D2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charset w:val="88"/>
    <w:family w:val="auto"/>
    <w:pitch w:val="variable"/>
    <w:sig w:usb0="00000001"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8B65" w14:textId="77777777" w:rsidR="005D2552" w:rsidRDefault="005D25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41974DC" w14:textId="77777777" w:rsidR="005D2552" w:rsidRDefault="005D25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B00E4" w14:textId="26D53B3C" w:rsidR="005D2552" w:rsidRDefault="005D255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C6559A">
      <w:rPr>
        <w:rStyle w:val="PageNumber"/>
        <w:noProof/>
      </w:rPr>
      <w:t>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850F3" w14:textId="77777777" w:rsidR="005D2552" w:rsidRDefault="005D2552">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4246E" w14:textId="77777777" w:rsidR="005D2552" w:rsidRPr="001E3DEC" w:rsidRDefault="005D2552" w:rsidP="001E3DEC">
    <w:pPr>
      <w:pStyle w:val="Footer"/>
      <w:jc w:val="center"/>
    </w:pPr>
    <w:r w:rsidRPr="00097A5C">
      <w:rPr>
        <w:i/>
        <w:color w:val="00A88E"/>
      </w:rPr>
      <w:t>www.dep.state.fl.us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D2853" w14:textId="77777777" w:rsidR="005D2552" w:rsidRPr="00B275F2" w:rsidRDefault="005D2552" w:rsidP="007664E8">
    <w:pPr>
      <w:pStyle w:val="Footer"/>
      <w:pBdr>
        <w:top w:val="single" w:sz="6" w:space="1" w:color="auto"/>
      </w:pBdr>
      <w:tabs>
        <w:tab w:val="clear" w:pos="4320"/>
        <w:tab w:val="clear" w:pos="8640"/>
        <w:tab w:val="right" w:pos="10080"/>
      </w:tabs>
      <w:spacing w:before="240"/>
      <w:rPr>
        <w:sz w:val="20"/>
      </w:rPr>
    </w:pPr>
    <w:bookmarkStart w:id="14" w:name="_Hlk511211094"/>
    <w:r>
      <w:rPr>
        <w:sz w:val="20"/>
      </w:rPr>
      <w:t>Anchor Glass Container Corporation</w:t>
    </w:r>
    <w:r>
      <w:rPr>
        <w:sz w:val="20"/>
      </w:rPr>
      <w:tab/>
      <w:t>Permit No. 0310005-021</w:t>
    </w:r>
    <w:r w:rsidRPr="00B275F2">
      <w:rPr>
        <w:sz w:val="20"/>
      </w:rPr>
      <w:t>-AV</w:t>
    </w:r>
  </w:p>
  <w:p w14:paraId="6BB0EB2A" w14:textId="77777777" w:rsidR="005D2552" w:rsidRPr="00751CD0" w:rsidRDefault="005D2552" w:rsidP="007664E8">
    <w:pPr>
      <w:pStyle w:val="Footer"/>
      <w:tabs>
        <w:tab w:val="clear" w:pos="4320"/>
        <w:tab w:val="clear" w:pos="8640"/>
        <w:tab w:val="right" w:pos="10080"/>
      </w:tabs>
      <w:rPr>
        <w:sz w:val="20"/>
      </w:rPr>
    </w:pPr>
    <w:r>
      <w:rPr>
        <w:sz w:val="20"/>
      </w:rPr>
      <w:t>Jacksonville Plant</w:t>
    </w:r>
    <w:r w:rsidRPr="003B6A30">
      <w:rPr>
        <w:sz w:val="20"/>
      </w:rPr>
      <w:tab/>
    </w:r>
    <w:r>
      <w:rPr>
        <w:sz w:val="20"/>
      </w:rPr>
      <w:t>Title V Air Operation Perm</w:t>
    </w:r>
    <w:r w:rsidRPr="0055301F">
      <w:rPr>
        <w:sz w:val="20"/>
      </w:rPr>
      <w:t>it Renewal</w:t>
    </w:r>
  </w:p>
  <w:bookmarkEnd w:id="14"/>
  <w:p w14:paraId="7D3AA390" w14:textId="67253313" w:rsidR="005D2552" w:rsidRPr="009065A6" w:rsidRDefault="005D2552"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C6559A">
      <w:rPr>
        <w:rStyle w:val="PageNumber"/>
        <w:noProof/>
        <w:sz w:val="20"/>
      </w:rPr>
      <w:t>19</w:t>
    </w:r>
    <w:r w:rsidRPr="004B41CD">
      <w:rPr>
        <w:rStyle w:val="PageNumber"/>
        <w:sz w:val="20"/>
      </w:rPr>
      <w:fldChar w:fldCharType="end"/>
    </w:r>
    <w:r>
      <w:rPr>
        <w:rStyle w:val="PageNumber"/>
        <w:sz w:val="20"/>
      </w:rPr>
      <w:t xml:space="preserve"> of 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0F389" w14:textId="77777777" w:rsidR="005D2552" w:rsidRDefault="005D2552">
      <w:r>
        <w:separator/>
      </w:r>
    </w:p>
  </w:footnote>
  <w:footnote w:type="continuationSeparator" w:id="0">
    <w:p w14:paraId="5CEC67DD" w14:textId="77777777" w:rsidR="005D2552" w:rsidRDefault="005D2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F6159" w14:textId="77777777" w:rsidR="005D2552" w:rsidRDefault="005D2552">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72263" w14:textId="71B90D82" w:rsidR="005D2552" w:rsidRDefault="005D2552" w:rsidP="00CB2695">
    <w:pPr>
      <w:pStyle w:val="Header"/>
      <w:pBdr>
        <w:bottom w:val="single" w:sz="4" w:space="1" w:color="auto"/>
      </w:pBdr>
      <w:tabs>
        <w:tab w:val="clear" w:pos="4320"/>
        <w:tab w:val="clear" w:pos="8640"/>
        <w:tab w:val="right" w:pos="10080"/>
      </w:tabs>
    </w:pPr>
    <w:r>
      <w:t>Anchor Glass Container Corporation</w:t>
    </w:r>
    <w:r w:rsidRPr="00397DB5">
      <w:tab/>
    </w:r>
    <w:r>
      <w:t>Jacksonville Plant 07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5D2552" w14:paraId="2E50377B" w14:textId="77777777" w:rsidTr="004379E8">
      <w:tc>
        <w:tcPr>
          <w:tcW w:w="2448" w:type="dxa"/>
        </w:tcPr>
        <w:p w14:paraId="006C5F7C" w14:textId="77777777" w:rsidR="005D2552" w:rsidRDefault="005D2552" w:rsidP="000D3472">
          <w:r>
            <w:rPr>
              <w:noProof/>
            </w:rPr>
            <w:drawing>
              <wp:inline distT="0" distB="0" distL="0" distR="0" wp14:anchorId="566D27B9" wp14:editId="3499CD55">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5897C1C8" w14:textId="77777777" w:rsidR="005D2552" w:rsidRPr="00217006" w:rsidRDefault="005D2552" w:rsidP="000D3472">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50F1F62A" w14:textId="77777777" w:rsidR="005D2552" w:rsidRPr="00217006" w:rsidRDefault="005D2552" w:rsidP="000D3472">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6D7D8CC3" w14:textId="77777777" w:rsidR="005D2552" w:rsidRDefault="005D2552" w:rsidP="000D3472">
          <w:pPr>
            <w:jc w:val="center"/>
            <w:rPr>
              <w:rFonts w:ascii="Tahoma" w:hAnsi="Tahoma" w:cs="Tahoma"/>
              <w:szCs w:val="22"/>
            </w:rPr>
          </w:pPr>
          <w:r>
            <w:rPr>
              <w:sz w:val="18"/>
              <w:szCs w:val="18"/>
            </w:rPr>
            <w:br/>
          </w:r>
          <w:r>
            <w:rPr>
              <w:rFonts w:ascii="Tahoma" w:hAnsi="Tahoma" w:cs="Tahoma"/>
              <w:szCs w:val="22"/>
            </w:rPr>
            <w:t>Northeast District</w:t>
          </w:r>
        </w:p>
        <w:p w14:paraId="048DF713" w14:textId="77777777" w:rsidR="005D2552" w:rsidRDefault="005D2552" w:rsidP="000D3472">
          <w:pPr>
            <w:jc w:val="center"/>
            <w:rPr>
              <w:rFonts w:ascii="Tahoma" w:hAnsi="Tahoma" w:cs="Tahoma"/>
              <w:szCs w:val="22"/>
            </w:rPr>
          </w:pPr>
          <w:r>
            <w:rPr>
              <w:rFonts w:ascii="Tahoma" w:hAnsi="Tahoma" w:cs="Tahoma"/>
              <w:szCs w:val="22"/>
            </w:rPr>
            <w:t>8800 Baymeadows Way West, Suite 100</w:t>
          </w:r>
        </w:p>
        <w:p w14:paraId="554C4C79" w14:textId="77777777" w:rsidR="005D2552" w:rsidRPr="007637F8" w:rsidRDefault="005D2552" w:rsidP="000D3472">
          <w:pPr>
            <w:jc w:val="center"/>
            <w:rPr>
              <w:rFonts w:ascii="Lucida Sans" w:eastAsia="Adobe Fan Heiti Std B" w:hAnsi="Lucida Sans"/>
              <w:szCs w:val="22"/>
            </w:rPr>
          </w:pPr>
          <w:r>
            <w:rPr>
              <w:rFonts w:ascii="Tahoma" w:hAnsi="Tahoma" w:cs="Tahoma"/>
              <w:szCs w:val="22"/>
            </w:rPr>
            <w:t>Jacksonville, Florida 32256</w:t>
          </w:r>
        </w:p>
      </w:tc>
      <w:tc>
        <w:tcPr>
          <w:tcW w:w="2520" w:type="dxa"/>
        </w:tcPr>
        <w:p w14:paraId="6B1E9D1D" w14:textId="77777777" w:rsidR="005D2552" w:rsidRPr="00AB411A" w:rsidRDefault="005D2552" w:rsidP="000D3472">
          <w:pPr>
            <w:jc w:val="right"/>
            <w:rPr>
              <w:rFonts w:ascii="Tahoma" w:eastAsia="Adobe Fan Heiti Std B" w:hAnsi="Tahoma" w:cs="Tahoma"/>
              <w:szCs w:val="22"/>
            </w:rPr>
          </w:pPr>
          <w:r w:rsidRPr="00AB411A">
            <w:rPr>
              <w:rFonts w:ascii="Tahoma" w:eastAsia="Adobe Fan Heiti Std B" w:hAnsi="Tahoma" w:cs="Tahoma"/>
              <w:szCs w:val="22"/>
            </w:rPr>
            <w:t>Rick Scott</w:t>
          </w:r>
        </w:p>
        <w:p w14:paraId="107E559A" w14:textId="77777777" w:rsidR="005D2552" w:rsidRPr="00AB411A" w:rsidRDefault="005D2552" w:rsidP="000D3472">
          <w:pPr>
            <w:spacing w:line="200" w:lineRule="exact"/>
            <w:jc w:val="right"/>
            <w:rPr>
              <w:rFonts w:ascii="Tahoma" w:eastAsia="Adobe Fan Heiti Std B" w:hAnsi="Tahoma" w:cs="Tahoma"/>
              <w:szCs w:val="22"/>
            </w:rPr>
          </w:pPr>
          <w:r w:rsidRPr="00AB411A">
            <w:rPr>
              <w:rFonts w:ascii="Tahoma" w:eastAsia="Adobe Fan Heiti Std B" w:hAnsi="Tahoma" w:cs="Tahoma"/>
              <w:szCs w:val="22"/>
            </w:rPr>
            <w:t>Governor</w:t>
          </w:r>
        </w:p>
        <w:p w14:paraId="59A6B65B" w14:textId="77777777" w:rsidR="005D2552" w:rsidRPr="00AB411A" w:rsidRDefault="005D2552" w:rsidP="000D3472">
          <w:pPr>
            <w:jc w:val="right"/>
            <w:rPr>
              <w:rFonts w:ascii="Tahoma" w:eastAsia="Adobe Fan Heiti Std B" w:hAnsi="Tahoma" w:cs="Tahoma"/>
              <w:szCs w:val="22"/>
            </w:rPr>
          </w:pPr>
        </w:p>
        <w:p w14:paraId="6BAEB0D9" w14:textId="77777777" w:rsidR="005D2552" w:rsidRPr="00AB411A" w:rsidRDefault="005D2552" w:rsidP="000D3472">
          <w:pPr>
            <w:jc w:val="right"/>
            <w:rPr>
              <w:rFonts w:ascii="Tahoma" w:eastAsia="Adobe Fan Heiti Std B" w:hAnsi="Tahoma" w:cs="Tahoma"/>
              <w:szCs w:val="22"/>
            </w:rPr>
          </w:pPr>
          <w:r w:rsidRPr="00AB411A">
            <w:rPr>
              <w:rFonts w:ascii="Tahoma" w:eastAsia="Adobe Fan Heiti Std B" w:hAnsi="Tahoma" w:cs="Tahoma"/>
              <w:szCs w:val="22"/>
            </w:rPr>
            <w:t>Carlos Lopez-Cantera</w:t>
          </w:r>
          <w:r w:rsidRPr="00AB411A">
            <w:rPr>
              <w:rFonts w:ascii="Tahoma" w:eastAsia="Adobe Fan Heiti Std B" w:hAnsi="Tahoma" w:cs="Tahoma"/>
              <w:szCs w:val="22"/>
            </w:rPr>
            <w:br/>
            <w:t>Lt. Governor</w:t>
          </w:r>
        </w:p>
        <w:p w14:paraId="27C37556" w14:textId="77777777" w:rsidR="005D2552" w:rsidRPr="00AB411A" w:rsidRDefault="005D2552" w:rsidP="000D3472">
          <w:pPr>
            <w:jc w:val="right"/>
            <w:rPr>
              <w:rFonts w:ascii="Tahoma" w:eastAsia="Adobe Fan Heiti Std B" w:hAnsi="Tahoma" w:cs="Tahoma"/>
              <w:szCs w:val="22"/>
            </w:rPr>
          </w:pPr>
        </w:p>
        <w:p w14:paraId="10792B81" w14:textId="77777777" w:rsidR="005D2552" w:rsidRPr="00AB411A" w:rsidRDefault="005D2552" w:rsidP="000D3472">
          <w:pPr>
            <w:jc w:val="right"/>
            <w:rPr>
              <w:rFonts w:ascii="Tahoma" w:eastAsia="Adobe Fan Heiti Std B" w:hAnsi="Tahoma" w:cs="Tahoma"/>
              <w:szCs w:val="22"/>
            </w:rPr>
          </w:pPr>
          <w:r>
            <w:rPr>
              <w:rFonts w:ascii="Tahoma" w:eastAsia="Adobe Fan Heiti Std B" w:hAnsi="Tahoma" w:cs="Tahoma"/>
              <w:szCs w:val="22"/>
            </w:rPr>
            <w:t xml:space="preserve">Noah </w:t>
          </w:r>
          <w:proofErr w:type="spellStart"/>
          <w:r>
            <w:rPr>
              <w:rFonts w:ascii="Tahoma" w:eastAsia="Adobe Fan Heiti Std B" w:hAnsi="Tahoma" w:cs="Tahoma"/>
              <w:szCs w:val="22"/>
            </w:rPr>
            <w:t>Valenstein</w:t>
          </w:r>
          <w:proofErr w:type="spellEnd"/>
        </w:p>
        <w:p w14:paraId="13869D60" w14:textId="77777777" w:rsidR="005D2552" w:rsidRPr="00776F3E" w:rsidRDefault="005D2552" w:rsidP="000D3472">
          <w:pPr>
            <w:jc w:val="right"/>
            <w:rPr>
              <w:rFonts w:ascii="Lucida Sans" w:eastAsia="Adobe Fan Heiti Std B" w:hAnsi="Lucida Sans"/>
              <w:color w:val="006666"/>
              <w:sz w:val="20"/>
            </w:rPr>
          </w:pPr>
          <w:r w:rsidRPr="00AB411A">
            <w:rPr>
              <w:rFonts w:ascii="Tahoma" w:eastAsia="Adobe Fan Heiti Std B" w:hAnsi="Tahoma" w:cs="Tahoma"/>
              <w:szCs w:val="22"/>
            </w:rPr>
            <w:t>Secretary</w:t>
          </w:r>
        </w:p>
      </w:tc>
    </w:tr>
  </w:tbl>
  <w:p w14:paraId="6A1FCAC7" w14:textId="77777777" w:rsidR="005D2552" w:rsidRDefault="005D25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1C13" w14:textId="77777777" w:rsidR="005D2552" w:rsidRPr="009A5B88" w:rsidRDefault="005D2552" w:rsidP="009A5B88">
    <w:pPr>
      <w:pStyle w:val="Header"/>
      <w:jc w:val="center"/>
      <w:rPr>
        <w:b/>
        <w:i/>
        <w:sz w:val="28"/>
        <w:szCs w:val="28"/>
      </w:rPr>
    </w:pPr>
    <w:r w:rsidRPr="009A5B88">
      <w:rPr>
        <w:b/>
        <w:i/>
        <w:sz w:val="28"/>
        <w:szCs w:val="28"/>
        <w:highlight w:val="yellow"/>
      </w:rPr>
      <w:t>Letterhead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6B434" w14:textId="77777777" w:rsidR="005D2552" w:rsidRPr="00A94602" w:rsidRDefault="005D2552"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C5387" w14:textId="77777777" w:rsidR="005D2552" w:rsidRPr="00A94602" w:rsidRDefault="005D2552"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4472F" w14:textId="77777777" w:rsidR="005D2552" w:rsidRDefault="005D255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93B886D" w14:textId="7D185BEF" w:rsidR="005D2552" w:rsidRPr="00A94602" w:rsidRDefault="005D255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37139" w14:textId="77777777" w:rsidR="005D2552" w:rsidRDefault="005D255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18B6050" w14:textId="1478D71F" w:rsidR="005D2552" w:rsidRPr="00A94602" w:rsidRDefault="005D255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0EE3" w14:textId="77777777" w:rsidR="005D2552" w:rsidRDefault="005D255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987E4F1" w14:textId="1A30CF41" w:rsidR="005D2552" w:rsidRPr="00A94602" w:rsidRDefault="005D255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02A97"/>
    <w:multiLevelType w:val="hybridMultilevel"/>
    <w:tmpl w:val="17FA37C2"/>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0A6601"/>
    <w:multiLevelType w:val="hybridMultilevel"/>
    <w:tmpl w:val="DFD81AE8"/>
    <w:lvl w:ilvl="0" w:tplc="C65659A2">
      <w:start w:val="1"/>
      <w:numFmt w:val="decimal"/>
      <w:lvlText w:val="%1."/>
      <w:lvlJc w:val="left"/>
      <w:pPr>
        <w:tabs>
          <w:tab w:val="num" w:pos="2610"/>
        </w:tabs>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43126"/>
    <w:multiLevelType w:val="hybridMultilevel"/>
    <w:tmpl w:val="6D943AE2"/>
    <w:lvl w:ilvl="0" w:tplc="F5C2A6D6">
      <w:start w:val="14"/>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A24B89"/>
    <w:multiLevelType w:val="hybridMultilevel"/>
    <w:tmpl w:val="8CBEE532"/>
    <w:lvl w:ilvl="0" w:tplc="B54228E2">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695274"/>
    <w:multiLevelType w:val="hybridMultilevel"/>
    <w:tmpl w:val="D8D2B0D2"/>
    <w:lvl w:ilvl="0" w:tplc="D9AACE94">
      <w:start w:val="1"/>
      <w:numFmt w:val="decimal"/>
      <w:lvlText w:val="A.%1."/>
      <w:lvlJc w:val="left"/>
      <w:pPr>
        <w:ind w:left="1080" w:hanging="360"/>
      </w:pPr>
      <w:rPr>
        <w:rFonts w:ascii="Times New Roman" w:hAnsi="Times New Roman" w:cs="Times New Roman" w:hint="default"/>
        <w:b/>
        <w:i w:val="0"/>
        <w:dstrike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5B699E"/>
    <w:multiLevelType w:val="hybridMultilevel"/>
    <w:tmpl w:val="23745A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CD7A1F"/>
    <w:multiLevelType w:val="hybridMultilevel"/>
    <w:tmpl w:val="6C184356"/>
    <w:lvl w:ilvl="0" w:tplc="AAF61006">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7B6145"/>
    <w:multiLevelType w:val="hybridMultilevel"/>
    <w:tmpl w:val="E5325E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424CF"/>
    <w:multiLevelType w:val="hybridMultilevel"/>
    <w:tmpl w:val="D7E2A140"/>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E80332C"/>
    <w:multiLevelType w:val="hybridMultilevel"/>
    <w:tmpl w:val="D0F83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2772C"/>
    <w:multiLevelType w:val="hybridMultilevel"/>
    <w:tmpl w:val="4210E3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FC4470"/>
    <w:multiLevelType w:val="hybridMultilevel"/>
    <w:tmpl w:val="821292CC"/>
    <w:lvl w:ilvl="0" w:tplc="C94058CE">
      <w:start w:val="1"/>
      <w:numFmt w:val="decimal"/>
      <w:lvlText w:val="A.%1."/>
      <w:lvlJc w:val="left"/>
      <w:pPr>
        <w:ind w:left="360" w:hanging="360"/>
      </w:pPr>
      <w:rPr>
        <w:rFonts w:ascii="Times New Roman" w:hAnsi="Times New Roman"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22F4C"/>
    <w:multiLevelType w:val="hybridMultilevel"/>
    <w:tmpl w:val="897A7A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A64706"/>
    <w:multiLevelType w:val="hybridMultilevel"/>
    <w:tmpl w:val="201896AC"/>
    <w:lvl w:ilvl="0" w:tplc="453EF026">
      <w:start w:val="1"/>
      <w:numFmt w:val="decimal"/>
      <w:lvlText w:val="C.%1."/>
      <w:lvlJc w:val="left"/>
      <w:pPr>
        <w:ind w:left="720" w:hanging="360"/>
      </w:pPr>
      <w:rPr>
        <w:rFonts w:cs="Times New Roman" w:hint="default"/>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F36273"/>
    <w:multiLevelType w:val="hybridMultilevel"/>
    <w:tmpl w:val="684834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9B92DD4C">
      <w:start w:val="1"/>
      <w:numFmt w:val="decimal"/>
      <w:lvlText w:val="(%4)"/>
      <w:lvlJc w:val="left"/>
      <w:pPr>
        <w:ind w:left="2880" w:hanging="360"/>
      </w:pPr>
      <w:rPr>
        <w:rFonts w:hint="default"/>
        <w:sz w:val="22"/>
        <w:szCs w:val="22"/>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4E123C18"/>
    <w:multiLevelType w:val="hybridMultilevel"/>
    <w:tmpl w:val="8634115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25D7B65"/>
    <w:multiLevelType w:val="hybridMultilevel"/>
    <w:tmpl w:val="6BFAE392"/>
    <w:lvl w:ilvl="0" w:tplc="F258AA80">
      <w:start w:val="9"/>
      <w:numFmt w:val="decimal"/>
      <w:lvlText w:val="FW%1.  "/>
      <w:lvlJc w:val="left"/>
      <w:pPr>
        <w:tabs>
          <w:tab w:val="num" w:pos="450"/>
        </w:tabs>
        <w:ind w:left="0" w:firstLine="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594E85"/>
    <w:multiLevelType w:val="hybridMultilevel"/>
    <w:tmpl w:val="2A8EF8B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63490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0628F7"/>
    <w:multiLevelType w:val="hybridMultilevel"/>
    <w:tmpl w:val="A3C8BD72"/>
    <w:lvl w:ilvl="0" w:tplc="8B64004C">
      <w:start w:val="1"/>
      <w:numFmt w:val="decimal"/>
      <w:lvlText w:val="C.%1."/>
      <w:lvlJc w:val="left"/>
      <w:pPr>
        <w:ind w:left="720" w:hanging="36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A91EE7"/>
    <w:multiLevelType w:val="hybridMultilevel"/>
    <w:tmpl w:val="69FC8344"/>
    <w:lvl w:ilvl="0" w:tplc="099E5522">
      <w:start w:val="1"/>
      <w:numFmt w:val="decimal"/>
      <w:lvlText w:val="FW%1.  "/>
      <w:lvlJc w:val="left"/>
      <w:pPr>
        <w:ind w:left="720" w:hanging="36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8D751E"/>
    <w:multiLevelType w:val="hybridMultilevel"/>
    <w:tmpl w:val="A5F658A8"/>
    <w:lvl w:ilvl="0" w:tplc="5B089CF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8D492E"/>
    <w:multiLevelType w:val="hybridMultilevel"/>
    <w:tmpl w:val="70246F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A123A7"/>
    <w:multiLevelType w:val="hybridMultilevel"/>
    <w:tmpl w:val="8D208E78"/>
    <w:lvl w:ilvl="0" w:tplc="04090019">
      <w:start w:val="1"/>
      <w:numFmt w:val="lowerLetter"/>
      <w:lvlText w:val="%1."/>
      <w:lvlJc w:val="left"/>
      <w:pPr>
        <w:ind w:left="1080" w:hanging="360"/>
      </w:pPr>
    </w:lvl>
    <w:lvl w:ilvl="1" w:tplc="08A62B20">
      <w:start w:val="1"/>
      <w:numFmt w:val="lowerLetter"/>
      <w:lvlText w:val="%2."/>
      <w:lvlJc w:val="left"/>
      <w:pPr>
        <w:ind w:left="1800" w:hanging="360"/>
      </w:pPr>
      <w:rPr>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DE340C"/>
    <w:multiLevelType w:val="hybridMultilevel"/>
    <w:tmpl w:val="C93E07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67E65"/>
    <w:multiLevelType w:val="hybridMultilevel"/>
    <w:tmpl w:val="1B96B0AE"/>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910A32"/>
    <w:multiLevelType w:val="hybridMultilevel"/>
    <w:tmpl w:val="854A0AD8"/>
    <w:lvl w:ilvl="0" w:tplc="C94058CE">
      <w:start w:val="1"/>
      <w:numFmt w:val="decimal"/>
      <w:lvlText w:val="A.%1."/>
      <w:lvlJc w:val="left"/>
      <w:pPr>
        <w:ind w:left="1080" w:hanging="360"/>
      </w:pPr>
      <w:rPr>
        <w:rFonts w:ascii="Times New Roman" w:hAnsi="Times New Roman" w:cs="Times New Roman" w:hint="default"/>
        <w:b/>
        <w:i w:val="0"/>
        <w:dstrike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FB553F8"/>
    <w:multiLevelType w:val="hybridMultilevel"/>
    <w:tmpl w:val="2898C6CA"/>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95BCCBAC">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86D32A3"/>
    <w:multiLevelType w:val="hybridMultilevel"/>
    <w:tmpl w:val="9F32AC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C1319C"/>
    <w:multiLevelType w:val="hybridMultilevel"/>
    <w:tmpl w:val="D222E32A"/>
    <w:lvl w:ilvl="0" w:tplc="801C2268">
      <w:start w:val="1"/>
      <w:numFmt w:val="decimal"/>
      <w:lvlText w:val="%1."/>
      <w:lvlJc w:val="left"/>
      <w:pPr>
        <w:tabs>
          <w:tab w:val="num" w:pos="1080"/>
        </w:tabs>
        <w:ind w:left="1080" w:hanging="360"/>
      </w:pPr>
      <w:rPr>
        <w:sz w:val="16"/>
        <w:szCs w:val="16"/>
      </w:rPr>
    </w:lvl>
    <w:lvl w:ilvl="1" w:tplc="DA4E5C14">
      <w:start w:val="1"/>
      <w:numFmt w:val="decimal"/>
      <w:lvlText w:val="%2."/>
      <w:lvlJc w:val="left"/>
      <w:pPr>
        <w:tabs>
          <w:tab w:val="num" w:pos="1440"/>
        </w:tabs>
        <w:ind w:left="1440" w:hanging="360"/>
      </w:pPr>
      <w:rPr>
        <w:rFont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9"/>
  </w:num>
  <w:num w:numId="2">
    <w:abstractNumId w:val="19"/>
  </w:num>
  <w:num w:numId="3">
    <w:abstractNumId w:val="18"/>
  </w:num>
  <w:num w:numId="4">
    <w:abstractNumId w:val="21"/>
  </w:num>
  <w:num w:numId="5">
    <w:abstractNumId w:val="22"/>
  </w:num>
  <w:num w:numId="6">
    <w:abstractNumId w:val="15"/>
  </w:num>
  <w:num w:numId="7">
    <w:abstractNumId w:val="11"/>
  </w:num>
  <w:num w:numId="8">
    <w:abstractNumId w:val="13"/>
  </w:num>
  <w:num w:numId="9">
    <w:abstractNumId w:val="26"/>
  </w:num>
  <w:num w:numId="10">
    <w:abstractNumId w:val="23"/>
  </w:num>
  <w:num w:numId="11">
    <w:abstractNumId w:val="5"/>
  </w:num>
  <w:num w:numId="12">
    <w:abstractNumId w:val="28"/>
  </w:num>
  <w:num w:numId="13">
    <w:abstractNumId w:val="25"/>
  </w:num>
  <w:num w:numId="14">
    <w:abstractNumId w:val="12"/>
  </w:num>
  <w:num w:numId="15">
    <w:abstractNumId w:val="0"/>
  </w:num>
  <w:num w:numId="16">
    <w:abstractNumId w:val="33"/>
  </w:num>
  <w:num w:numId="17">
    <w:abstractNumId w:val="29"/>
  </w:num>
  <w:num w:numId="18">
    <w:abstractNumId w:val="30"/>
  </w:num>
  <w:num w:numId="19">
    <w:abstractNumId w:val="17"/>
  </w:num>
  <w:num w:numId="20">
    <w:abstractNumId w:val="6"/>
  </w:num>
  <w:num w:numId="21">
    <w:abstractNumId w:val="20"/>
  </w:num>
  <w:num w:numId="22">
    <w:abstractNumId w:val="2"/>
  </w:num>
  <w:num w:numId="23">
    <w:abstractNumId w:val="8"/>
  </w:num>
  <w:num w:numId="24">
    <w:abstractNumId w:val="34"/>
  </w:num>
  <w:num w:numId="25">
    <w:abstractNumId w:val="24"/>
  </w:num>
  <w:num w:numId="26">
    <w:abstractNumId w:val="4"/>
  </w:num>
  <w:num w:numId="27">
    <w:abstractNumId w:val="27"/>
  </w:num>
  <w:num w:numId="28">
    <w:abstractNumId w:val="32"/>
  </w:num>
  <w:num w:numId="29">
    <w:abstractNumId w:val="14"/>
  </w:num>
  <w:num w:numId="30">
    <w:abstractNumId w:val="35"/>
  </w:num>
  <w:num w:numId="31">
    <w:abstractNumId w:val="3"/>
  </w:num>
  <w:num w:numId="32">
    <w:abstractNumId w:val="1"/>
  </w:num>
  <w:num w:numId="33">
    <w:abstractNumId w:val="7"/>
  </w:num>
  <w:num w:numId="34">
    <w:abstractNumId w:val="31"/>
  </w:num>
  <w:num w:numId="35">
    <w:abstractNumId w:val="16"/>
  </w:num>
  <w:num w:numId="3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6D"/>
    <w:rsid w:val="00000351"/>
    <w:rsid w:val="000008DE"/>
    <w:rsid w:val="00001880"/>
    <w:rsid w:val="00004B5C"/>
    <w:rsid w:val="0001276C"/>
    <w:rsid w:val="000133E9"/>
    <w:rsid w:val="00014929"/>
    <w:rsid w:val="00017BC5"/>
    <w:rsid w:val="00030440"/>
    <w:rsid w:val="00040A52"/>
    <w:rsid w:val="000447F9"/>
    <w:rsid w:val="00050EF6"/>
    <w:rsid w:val="00051325"/>
    <w:rsid w:val="000565F0"/>
    <w:rsid w:val="000575B7"/>
    <w:rsid w:val="00060DE6"/>
    <w:rsid w:val="000621E6"/>
    <w:rsid w:val="00071554"/>
    <w:rsid w:val="00080AB7"/>
    <w:rsid w:val="00080B92"/>
    <w:rsid w:val="0008209B"/>
    <w:rsid w:val="00085EC1"/>
    <w:rsid w:val="00087721"/>
    <w:rsid w:val="000912AC"/>
    <w:rsid w:val="00097CA8"/>
    <w:rsid w:val="000A02C3"/>
    <w:rsid w:val="000A0495"/>
    <w:rsid w:val="000A0A5C"/>
    <w:rsid w:val="000A3667"/>
    <w:rsid w:val="000B0028"/>
    <w:rsid w:val="000B7E1A"/>
    <w:rsid w:val="000C1108"/>
    <w:rsid w:val="000C49DE"/>
    <w:rsid w:val="000C5F64"/>
    <w:rsid w:val="000C7342"/>
    <w:rsid w:val="000D0CD8"/>
    <w:rsid w:val="000D3472"/>
    <w:rsid w:val="000D34E9"/>
    <w:rsid w:val="000D5DCF"/>
    <w:rsid w:val="00103F3E"/>
    <w:rsid w:val="00106938"/>
    <w:rsid w:val="00111332"/>
    <w:rsid w:val="001127EE"/>
    <w:rsid w:val="0011474C"/>
    <w:rsid w:val="00115F13"/>
    <w:rsid w:val="00117206"/>
    <w:rsid w:val="00124497"/>
    <w:rsid w:val="00126012"/>
    <w:rsid w:val="001265BD"/>
    <w:rsid w:val="00126A09"/>
    <w:rsid w:val="001274D9"/>
    <w:rsid w:val="00132DB1"/>
    <w:rsid w:val="00141BAD"/>
    <w:rsid w:val="00143FC9"/>
    <w:rsid w:val="00147329"/>
    <w:rsid w:val="00150E1E"/>
    <w:rsid w:val="00151782"/>
    <w:rsid w:val="0015428B"/>
    <w:rsid w:val="00157274"/>
    <w:rsid w:val="001654D6"/>
    <w:rsid w:val="00172C1F"/>
    <w:rsid w:val="00172E02"/>
    <w:rsid w:val="00186B07"/>
    <w:rsid w:val="00194B46"/>
    <w:rsid w:val="001A05D5"/>
    <w:rsid w:val="001B04D5"/>
    <w:rsid w:val="001B2675"/>
    <w:rsid w:val="001B5E29"/>
    <w:rsid w:val="001C04FA"/>
    <w:rsid w:val="001E1DF4"/>
    <w:rsid w:val="001E3DEC"/>
    <w:rsid w:val="001E5E57"/>
    <w:rsid w:val="001E7902"/>
    <w:rsid w:val="001F4A14"/>
    <w:rsid w:val="001F4A9E"/>
    <w:rsid w:val="001F560B"/>
    <w:rsid w:val="001F663E"/>
    <w:rsid w:val="001F71D4"/>
    <w:rsid w:val="002024CC"/>
    <w:rsid w:val="00203465"/>
    <w:rsid w:val="002151F0"/>
    <w:rsid w:val="002221C1"/>
    <w:rsid w:val="002228EC"/>
    <w:rsid w:val="00223792"/>
    <w:rsid w:val="00227F80"/>
    <w:rsid w:val="002332DA"/>
    <w:rsid w:val="002405F4"/>
    <w:rsid w:val="0024401E"/>
    <w:rsid w:val="00244CBE"/>
    <w:rsid w:val="002469C1"/>
    <w:rsid w:val="00250664"/>
    <w:rsid w:val="00251DBB"/>
    <w:rsid w:val="00255A1B"/>
    <w:rsid w:val="002606CD"/>
    <w:rsid w:val="00276CD2"/>
    <w:rsid w:val="00277D9A"/>
    <w:rsid w:val="00280AD5"/>
    <w:rsid w:val="00284471"/>
    <w:rsid w:val="00285BD1"/>
    <w:rsid w:val="002865CC"/>
    <w:rsid w:val="00287D39"/>
    <w:rsid w:val="00292119"/>
    <w:rsid w:val="002936F1"/>
    <w:rsid w:val="00293834"/>
    <w:rsid w:val="002A0373"/>
    <w:rsid w:val="002A4FE4"/>
    <w:rsid w:val="002B1F33"/>
    <w:rsid w:val="002B2FF8"/>
    <w:rsid w:val="002B7916"/>
    <w:rsid w:val="002C53A5"/>
    <w:rsid w:val="002C6C2D"/>
    <w:rsid w:val="002D1C5F"/>
    <w:rsid w:val="002D61E2"/>
    <w:rsid w:val="002E0EEF"/>
    <w:rsid w:val="002E3366"/>
    <w:rsid w:val="002E6286"/>
    <w:rsid w:val="002E7F87"/>
    <w:rsid w:val="002F1344"/>
    <w:rsid w:val="00303176"/>
    <w:rsid w:val="00307226"/>
    <w:rsid w:val="00312C74"/>
    <w:rsid w:val="003137DA"/>
    <w:rsid w:val="00317DDB"/>
    <w:rsid w:val="00321CFA"/>
    <w:rsid w:val="0033718A"/>
    <w:rsid w:val="003429F2"/>
    <w:rsid w:val="00354126"/>
    <w:rsid w:val="00354324"/>
    <w:rsid w:val="00354E51"/>
    <w:rsid w:val="00357EEB"/>
    <w:rsid w:val="003609A3"/>
    <w:rsid w:val="00361115"/>
    <w:rsid w:val="0036175B"/>
    <w:rsid w:val="00362658"/>
    <w:rsid w:val="003656C8"/>
    <w:rsid w:val="00371F44"/>
    <w:rsid w:val="0037647C"/>
    <w:rsid w:val="00376975"/>
    <w:rsid w:val="00380B79"/>
    <w:rsid w:val="0038137D"/>
    <w:rsid w:val="00397B75"/>
    <w:rsid w:val="003A12A3"/>
    <w:rsid w:val="003A1B44"/>
    <w:rsid w:val="003A699C"/>
    <w:rsid w:val="003B373D"/>
    <w:rsid w:val="003B62B8"/>
    <w:rsid w:val="003B6DC5"/>
    <w:rsid w:val="003B7675"/>
    <w:rsid w:val="003C0DA6"/>
    <w:rsid w:val="003C1BB3"/>
    <w:rsid w:val="003C44B6"/>
    <w:rsid w:val="003D1146"/>
    <w:rsid w:val="003D3076"/>
    <w:rsid w:val="003E3CC0"/>
    <w:rsid w:val="003E56DE"/>
    <w:rsid w:val="003E796E"/>
    <w:rsid w:val="003F4196"/>
    <w:rsid w:val="003F7CFB"/>
    <w:rsid w:val="00402A1A"/>
    <w:rsid w:val="00413CAC"/>
    <w:rsid w:val="00414429"/>
    <w:rsid w:val="004204DE"/>
    <w:rsid w:val="00420DC6"/>
    <w:rsid w:val="00423A47"/>
    <w:rsid w:val="004251AB"/>
    <w:rsid w:val="004363A8"/>
    <w:rsid w:val="004379E8"/>
    <w:rsid w:val="00437C89"/>
    <w:rsid w:val="00451CB8"/>
    <w:rsid w:val="004531FB"/>
    <w:rsid w:val="0045498D"/>
    <w:rsid w:val="00457C38"/>
    <w:rsid w:val="00462791"/>
    <w:rsid w:val="00463988"/>
    <w:rsid w:val="004642C4"/>
    <w:rsid w:val="00465974"/>
    <w:rsid w:val="004710D4"/>
    <w:rsid w:val="004821F2"/>
    <w:rsid w:val="004849F1"/>
    <w:rsid w:val="00492E52"/>
    <w:rsid w:val="00493DBE"/>
    <w:rsid w:val="00493E07"/>
    <w:rsid w:val="0049740F"/>
    <w:rsid w:val="004A094E"/>
    <w:rsid w:val="004A234B"/>
    <w:rsid w:val="004A6812"/>
    <w:rsid w:val="004A6969"/>
    <w:rsid w:val="004A6A4A"/>
    <w:rsid w:val="004B41CD"/>
    <w:rsid w:val="004B723E"/>
    <w:rsid w:val="004C5BF8"/>
    <w:rsid w:val="004D1133"/>
    <w:rsid w:val="004D1178"/>
    <w:rsid w:val="004F232F"/>
    <w:rsid w:val="005036A7"/>
    <w:rsid w:val="00505418"/>
    <w:rsid w:val="00510752"/>
    <w:rsid w:val="00513D06"/>
    <w:rsid w:val="00525CAE"/>
    <w:rsid w:val="00525DF1"/>
    <w:rsid w:val="00530238"/>
    <w:rsid w:val="00531115"/>
    <w:rsid w:val="0053171C"/>
    <w:rsid w:val="00531A5D"/>
    <w:rsid w:val="00533355"/>
    <w:rsid w:val="00533828"/>
    <w:rsid w:val="0054333C"/>
    <w:rsid w:val="0055301F"/>
    <w:rsid w:val="00554E80"/>
    <w:rsid w:val="005648BC"/>
    <w:rsid w:val="00565BDB"/>
    <w:rsid w:val="005660A7"/>
    <w:rsid w:val="005665F6"/>
    <w:rsid w:val="00571599"/>
    <w:rsid w:val="00571D28"/>
    <w:rsid w:val="005739CC"/>
    <w:rsid w:val="005745DD"/>
    <w:rsid w:val="005826F6"/>
    <w:rsid w:val="00582957"/>
    <w:rsid w:val="00583454"/>
    <w:rsid w:val="00583892"/>
    <w:rsid w:val="00591C5E"/>
    <w:rsid w:val="00592F03"/>
    <w:rsid w:val="005A11F6"/>
    <w:rsid w:val="005B0462"/>
    <w:rsid w:val="005B33BE"/>
    <w:rsid w:val="005B3D1C"/>
    <w:rsid w:val="005D1391"/>
    <w:rsid w:val="005D2552"/>
    <w:rsid w:val="005D5AE1"/>
    <w:rsid w:val="005E0A19"/>
    <w:rsid w:val="005E6D92"/>
    <w:rsid w:val="005F029C"/>
    <w:rsid w:val="005F34CC"/>
    <w:rsid w:val="005F36A5"/>
    <w:rsid w:val="005F7357"/>
    <w:rsid w:val="005F79CF"/>
    <w:rsid w:val="00605BE5"/>
    <w:rsid w:val="0060702C"/>
    <w:rsid w:val="0061064B"/>
    <w:rsid w:val="00613505"/>
    <w:rsid w:val="0061566B"/>
    <w:rsid w:val="006164F3"/>
    <w:rsid w:val="00620538"/>
    <w:rsid w:val="006220A0"/>
    <w:rsid w:val="00626B29"/>
    <w:rsid w:val="006306E4"/>
    <w:rsid w:val="00630F04"/>
    <w:rsid w:val="006311D3"/>
    <w:rsid w:val="00636F73"/>
    <w:rsid w:val="0064029B"/>
    <w:rsid w:val="00642A55"/>
    <w:rsid w:val="00653783"/>
    <w:rsid w:val="00653F7D"/>
    <w:rsid w:val="006561AD"/>
    <w:rsid w:val="006569E6"/>
    <w:rsid w:val="00663631"/>
    <w:rsid w:val="00666146"/>
    <w:rsid w:val="006728CE"/>
    <w:rsid w:val="0068159F"/>
    <w:rsid w:val="006834B2"/>
    <w:rsid w:val="0068523A"/>
    <w:rsid w:val="00690A0B"/>
    <w:rsid w:val="006910A9"/>
    <w:rsid w:val="006974F0"/>
    <w:rsid w:val="006A69A6"/>
    <w:rsid w:val="006A716B"/>
    <w:rsid w:val="006B24D1"/>
    <w:rsid w:val="006B45FE"/>
    <w:rsid w:val="006B5A39"/>
    <w:rsid w:val="006B7012"/>
    <w:rsid w:val="006C2E1B"/>
    <w:rsid w:val="006C4C2C"/>
    <w:rsid w:val="006D1595"/>
    <w:rsid w:val="006E13D0"/>
    <w:rsid w:val="006E18E2"/>
    <w:rsid w:val="006E192E"/>
    <w:rsid w:val="006E66F3"/>
    <w:rsid w:val="006F3C01"/>
    <w:rsid w:val="006F4429"/>
    <w:rsid w:val="007008DB"/>
    <w:rsid w:val="00705920"/>
    <w:rsid w:val="00706041"/>
    <w:rsid w:val="00706381"/>
    <w:rsid w:val="0071127B"/>
    <w:rsid w:val="00712672"/>
    <w:rsid w:val="0071390C"/>
    <w:rsid w:val="007155AF"/>
    <w:rsid w:val="00720CFE"/>
    <w:rsid w:val="007213F3"/>
    <w:rsid w:val="00721B7C"/>
    <w:rsid w:val="00721F74"/>
    <w:rsid w:val="00722655"/>
    <w:rsid w:val="007256AA"/>
    <w:rsid w:val="007328F3"/>
    <w:rsid w:val="007352AC"/>
    <w:rsid w:val="00743537"/>
    <w:rsid w:val="007524F7"/>
    <w:rsid w:val="00753536"/>
    <w:rsid w:val="0076115A"/>
    <w:rsid w:val="00761833"/>
    <w:rsid w:val="00765AD2"/>
    <w:rsid w:val="00765E3E"/>
    <w:rsid w:val="007664E8"/>
    <w:rsid w:val="00771018"/>
    <w:rsid w:val="00773906"/>
    <w:rsid w:val="00780F01"/>
    <w:rsid w:val="007837FB"/>
    <w:rsid w:val="00783C56"/>
    <w:rsid w:val="00787F64"/>
    <w:rsid w:val="00790B7E"/>
    <w:rsid w:val="007917E4"/>
    <w:rsid w:val="00793B64"/>
    <w:rsid w:val="007A4B47"/>
    <w:rsid w:val="007B27E1"/>
    <w:rsid w:val="007B41E5"/>
    <w:rsid w:val="007B56F8"/>
    <w:rsid w:val="007B6C68"/>
    <w:rsid w:val="007C1680"/>
    <w:rsid w:val="007C2149"/>
    <w:rsid w:val="007C5688"/>
    <w:rsid w:val="007C667F"/>
    <w:rsid w:val="007D234A"/>
    <w:rsid w:val="007D626D"/>
    <w:rsid w:val="007E0E30"/>
    <w:rsid w:val="007E195C"/>
    <w:rsid w:val="007E38AF"/>
    <w:rsid w:val="007E6793"/>
    <w:rsid w:val="007F2410"/>
    <w:rsid w:val="00803130"/>
    <w:rsid w:val="0080592C"/>
    <w:rsid w:val="00814ED8"/>
    <w:rsid w:val="00823EF1"/>
    <w:rsid w:val="00827060"/>
    <w:rsid w:val="008278FC"/>
    <w:rsid w:val="008340D4"/>
    <w:rsid w:val="00834404"/>
    <w:rsid w:val="00835EDD"/>
    <w:rsid w:val="00837493"/>
    <w:rsid w:val="00837EDB"/>
    <w:rsid w:val="00843496"/>
    <w:rsid w:val="00844A7C"/>
    <w:rsid w:val="008459E4"/>
    <w:rsid w:val="00855EC7"/>
    <w:rsid w:val="00857661"/>
    <w:rsid w:val="00862594"/>
    <w:rsid w:val="008626E4"/>
    <w:rsid w:val="00865F76"/>
    <w:rsid w:val="00866E49"/>
    <w:rsid w:val="008741E0"/>
    <w:rsid w:val="008820F3"/>
    <w:rsid w:val="00884775"/>
    <w:rsid w:val="00890447"/>
    <w:rsid w:val="00890AE3"/>
    <w:rsid w:val="00892617"/>
    <w:rsid w:val="008A6751"/>
    <w:rsid w:val="008A733B"/>
    <w:rsid w:val="008B6FD8"/>
    <w:rsid w:val="008C3524"/>
    <w:rsid w:val="008C6F31"/>
    <w:rsid w:val="008E6BC8"/>
    <w:rsid w:val="008F001C"/>
    <w:rsid w:val="008F2492"/>
    <w:rsid w:val="008F7673"/>
    <w:rsid w:val="009035BA"/>
    <w:rsid w:val="00905ECE"/>
    <w:rsid w:val="00906055"/>
    <w:rsid w:val="00907575"/>
    <w:rsid w:val="00913FE3"/>
    <w:rsid w:val="009140FE"/>
    <w:rsid w:val="00915736"/>
    <w:rsid w:val="00915B2F"/>
    <w:rsid w:val="00915B30"/>
    <w:rsid w:val="00916476"/>
    <w:rsid w:val="00916A9D"/>
    <w:rsid w:val="009279AE"/>
    <w:rsid w:val="00932186"/>
    <w:rsid w:val="009340C1"/>
    <w:rsid w:val="009426B9"/>
    <w:rsid w:val="0094631E"/>
    <w:rsid w:val="009476C9"/>
    <w:rsid w:val="00950152"/>
    <w:rsid w:val="0095785A"/>
    <w:rsid w:val="009604AE"/>
    <w:rsid w:val="00962479"/>
    <w:rsid w:val="009631A9"/>
    <w:rsid w:val="0096339E"/>
    <w:rsid w:val="00993A7C"/>
    <w:rsid w:val="0099559F"/>
    <w:rsid w:val="0099606F"/>
    <w:rsid w:val="009961B7"/>
    <w:rsid w:val="009A4CF4"/>
    <w:rsid w:val="009A5B88"/>
    <w:rsid w:val="009A6321"/>
    <w:rsid w:val="009B0E58"/>
    <w:rsid w:val="009C6074"/>
    <w:rsid w:val="009D03DD"/>
    <w:rsid w:val="009D0532"/>
    <w:rsid w:val="009D1B07"/>
    <w:rsid w:val="009E2AE0"/>
    <w:rsid w:val="009F0075"/>
    <w:rsid w:val="009F516C"/>
    <w:rsid w:val="00A0091A"/>
    <w:rsid w:val="00A00CF2"/>
    <w:rsid w:val="00A0345B"/>
    <w:rsid w:val="00A12304"/>
    <w:rsid w:val="00A136EC"/>
    <w:rsid w:val="00A13BBF"/>
    <w:rsid w:val="00A230A6"/>
    <w:rsid w:val="00A24CF5"/>
    <w:rsid w:val="00A2616C"/>
    <w:rsid w:val="00A27D54"/>
    <w:rsid w:val="00A30923"/>
    <w:rsid w:val="00A30956"/>
    <w:rsid w:val="00A32118"/>
    <w:rsid w:val="00A33516"/>
    <w:rsid w:val="00A353F8"/>
    <w:rsid w:val="00A355B6"/>
    <w:rsid w:val="00A35C68"/>
    <w:rsid w:val="00A3715B"/>
    <w:rsid w:val="00A45BE9"/>
    <w:rsid w:val="00A51736"/>
    <w:rsid w:val="00A532D4"/>
    <w:rsid w:val="00A53CE5"/>
    <w:rsid w:val="00A56D8D"/>
    <w:rsid w:val="00A622A8"/>
    <w:rsid w:val="00A65083"/>
    <w:rsid w:val="00A729AE"/>
    <w:rsid w:val="00A74727"/>
    <w:rsid w:val="00A775F9"/>
    <w:rsid w:val="00A77CD0"/>
    <w:rsid w:val="00A8160B"/>
    <w:rsid w:val="00A83459"/>
    <w:rsid w:val="00A86472"/>
    <w:rsid w:val="00A87888"/>
    <w:rsid w:val="00A9193B"/>
    <w:rsid w:val="00A92D43"/>
    <w:rsid w:val="00A9455C"/>
    <w:rsid w:val="00A95086"/>
    <w:rsid w:val="00A97BAC"/>
    <w:rsid w:val="00AA62F2"/>
    <w:rsid w:val="00AA7EFE"/>
    <w:rsid w:val="00AB23B2"/>
    <w:rsid w:val="00AB4804"/>
    <w:rsid w:val="00AC436A"/>
    <w:rsid w:val="00AC6079"/>
    <w:rsid w:val="00AD07D0"/>
    <w:rsid w:val="00AD12BD"/>
    <w:rsid w:val="00AE0485"/>
    <w:rsid w:val="00AE0958"/>
    <w:rsid w:val="00AE40BD"/>
    <w:rsid w:val="00AE52ED"/>
    <w:rsid w:val="00AF3D06"/>
    <w:rsid w:val="00AF4725"/>
    <w:rsid w:val="00AF5A06"/>
    <w:rsid w:val="00B007CD"/>
    <w:rsid w:val="00B05F66"/>
    <w:rsid w:val="00B100BE"/>
    <w:rsid w:val="00B1111E"/>
    <w:rsid w:val="00B118BD"/>
    <w:rsid w:val="00B12A3B"/>
    <w:rsid w:val="00B1667A"/>
    <w:rsid w:val="00B16FC3"/>
    <w:rsid w:val="00B20DDD"/>
    <w:rsid w:val="00B25ABA"/>
    <w:rsid w:val="00B33237"/>
    <w:rsid w:val="00B338F7"/>
    <w:rsid w:val="00B35ADC"/>
    <w:rsid w:val="00B47776"/>
    <w:rsid w:val="00B47D51"/>
    <w:rsid w:val="00B50A2F"/>
    <w:rsid w:val="00B55045"/>
    <w:rsid w:val="00B604FB"/>
    <w:rsid w:val="00B619FB"/>
    <w:rsid w:val="00B76620"/>
    <w:rsid w:val="00B8174E"/>
    <w:rsid w:val="00B86B3D"/>
    <w:rsid w:val="00B87466"/>
    <w:rsid w:val="00B879E5"/>
    <w:rsid w:val="00B9568F"/>
    <w:rsid w:val="00B96268"/>
    <w:rsid w:val="00B96F00"/>
    <w:rsid w:val="00BA06F9"/>
    <w:rsid w:val="00BA762F"/>
    <w:rsid w:val="00BB24CB"/>
    <w:rsid w:val="00BB24CC"/>
    <w:rsid w:val="00BB6834"/>
    <w:rsid w:val="00BC4026"/>
    <w:rsid w:val="00BD05E5"/>
    <w:rsid w:val="00BD7A4F"/>
    <w:rsid w:val="00BE6E64"/>
    <w:rsid w:val="00BE7324"/>
    <w:rsid w:val="00BE73C1"/>
    <w:rsid w:val="00BE7E5E"/>
    <w:rsid w:val="00BF1066"/>
    <w:rsid w:val="00BF788C"/>
    <w:rsid w:val="00BF7C45"/>
    <w:rsid w:val="00C014E1"/>
    <w:rsid w:val="00C01B12"/>
    <w:rsid w:val="00C02989"/>
    <w:rsid w:val="00C0325C"/>
    <w:rsid w:val="00C07470"/>
    <w:rsid w:val="00C14978"/>
    <w:rsid w:val="00C155AD"/>
    <w:rsid w:val="00C16A0D"/>
    <w:rsid w:val="00C16CA8"/>
    <w:rsid w:val="00C17603"/>
    <w:rsid w:val="00C2296C"/>
    <w:rsid w:val="00C258DF"/>
    <w:rsid w:val="00C32AB8"/>
    <w:rsid w:val="00C4260D"/>
    <w:rsid w:val="00C52618"/>
    <w:rsid w:val="00C545C7"/>
    <w:rsid w:val="00C615C7"/>
    <w:rsid w:val="00C6559A"/>
    <w:rsid w:val="00C659B5"/>
    <w:rsid w:val="00C66877"/>
    <w:rsid w:val="00C733B4"/>
    <w:rsid w:val="00C75B01"/>
    <w:rsid w:val="00C76455"/>
    <w:rsid w:val="00C84373"/>
    <w:rsid w:val="00C8560E"/>
    <w:rsid w:val="00C87DEF"/>
    <w:rsid w:val="00C903D0"/>
    <w:rsid w:val="00C912EC"/>
    <w:rsid w:val="00C91C5C"/>
    <w:rsid w:val="00C95E6D"/>
    <w:rsid w:val="00CA44AB"/>
    <w:rsid w:val="00CA4851"/>
    <w:rsid w:val="00CB0DAA"/>
    <w:rsid w:val="00CB2695"/>
    <w:rsid w:val="00CB679E"/>
    <w:rsid w:val="00CC02DF"/>
    <w:rsid w:val="00CC3045"/>
    <w:rsid w:val="00CC4B36"/>
    <w:rsid w:val="00CC5800"/>
    <w:rsid w:val="00CC7117"/>
    <w:rsid w:val="00CD10E7"/>
    <w:rsid w:val="00CD23F0"/>
    <w:rsid w:val="00CF019D"/>
    <w:rsid w:val="00D03FDB"/>
    <w:rsid w:val="00D0710E"/>
    <w:rsid w:val="00D07701"/>
    <w:rsid w:val="00D11531"/>
    <w:rsid w:val="00D11602"/>
    <w:rsid w:val="00D158E2"/>
    <w:rsid w:val="00D16BE1"/>
    <w:rsid w:val="00D177BD"/>
    <w:rsid w:val="00D20E1D"/>
    <w:rsid w:val="00D22A3A"/>
    <w:rsid w:val="00D2637C"/>
    <w:rsid w:val="00D26CEC"/>
    <w:rsid w:val="00D2710D"/>
    <w:rsid w:val="00D37B36"/>
    <w:rsid w:val="00D416F2"/>
    <w:rsid w:val="00D433B6"/>
    <w:rsid w:val="00D4349C"/>
    <w:rsid w:val="00D44E8C"/>
    <w:rsid w:val="00D45332"/>
    <w:rsid w:val="00D51F01"/>
    <w:rsid w:val="00D521CD"/>
    <w:rsid w:val="00D5449A"/>
    <w:rsid w:val="00D5606C"/>
    <w:rsid w:val="00D6398D"/>
    <w:rsid w:val="00D65DA9"/>
    <w:rsid w:val="00D66F5B"/>
    <w:rsid w:val="00D70271"/>
    <w:rsid w:val="00D71E69"/>
    <w:rsid w:val="00D75F38"/>
    <w:rsid w:val="00D864F2"/>
    <w:rsid w:val="00D86BF0"/>
    <w:rsid w:val="00D91394"/>
    <w:rsid w:val="00D91E30"/>
    <w:rsid w:val="00D91F6D"/>
    <w:rsid w:val="00D95B90"/>
    <w:rsid w:val="00D97494"/>
    <w:rsid w:val="00DA4B86"/>
    <w:rsid w:val="00DA613C"/>
    <w:rsid w:val="00DB1ADB"/>
    <w:rsid w:val="00DB4ECB"/>
    <w:rsid w:val="00DB597A"/>
    <w:rsid w:val="00DD3F6C"/>
    <w:rsid w:val="00DD799D"/>
    <w:rsid w:val="00DE27F2"/>
    <w:rsid w:val="00DE5D28"/>
    <w:rsid w:val="00DE7DB0"/>
    <w:rsid w:val="00DF0B02"/>
    <w:rsid w:val="00DF544B"/>
    <w:rsid w:val="00E04AF0"/>
    <w:rsid w:val="00E07909"/>
    <w:rsid w:val="00E07D22"/>
    <w:rsid w:val="00E16FD0"/>
    <w:rsid w:val="00E178C5"/>
    <w:rsid w:val="00E17C92"/>
    <w:rsid w:val="00E214EF"/>
    <w:rsid w:val="00E30EFC"/>
    <w:rsid w:val="00E3394D"/>
    <w:rsid w:val="00E37C67"/>
    <w:rsid w:val="00E406AC"/>
    <w:rsid w:val="00E4655F"/>
    <w:rsid w:val="00E504A4"/>
    <w:rsid w:val="00E50809"/>
    <w:rsid w:val="00E508DD"/>
    <w:rsid w:val="00E530DB"/>
    <w:rsid w:val="00E56EFE"/>
    <w:rsid w:val="00E570B4"/>
    <w:rsid w:val="00E6247A"/>
    <w:rsid w:val="00E63ADD"/>
    <w:rsid w:val="00E66BF3"/>
    <w:rsid w:val="00E75652"/>
    <w:rsid w:val="00E821BD"/>
    <w:rsid w:val="00E84547"/>
    <w:rsid w:val="00E8550B"/>
    <w:rsid w:val="00E85A01"/>
    <w:rsid w:val="00E85FE4"/>
    <w:rsid w:val="00E87E61"/>
    <w:rsid w:val="00E91931"/>
    <w:rsid w:val="00E922E3"/>
    <w:rsid w:val="00E9378E"/>
    <w:rsid w:val="00E964C2"/>
    <w:rsid w:val="00EA1328"/>
    <w:rsid w:val="00EA2014"/>
    <w:rsid w:val="00EA39D4"/>
    <w:rsid w:val="00EB428B"/>
    <w:rsid w:val="00EB6D1A"/>
    <w:rsid w:val="00EC475D"/>
    <w:rsid w:val="00ED717A"/>
    <w:rsid w:val="00EE0808"/>
    <w:rsid w:val="00EE32B9"/>
    <w:rsid w:val="00EE66DC"/>
    <w:rsid w:val="00EF0590"/>
    <w:rsid w:val="00F02D4B"/>
    <w:rsid w:val="00F06B4A"/>
    <w:rsid w:val="00F077C2"/>
    <w:rsid w:val="00F15D0F"/>
    <w:rsid w:val="00F1731B"/>
    <w:rsid w:val="00F20D01"/>
    <w:rsid w:val="00F226DD"/>
    <w:rsid w:val="00F33DC0"/>
    <w:rsid w:val="00F374EB"/>
    <w:rsid w:val="00F42B33"/>
    <w:rsid w:val="00F4413D"/>
    <w:rsid w:val="00F51343"/>
    <w:rsid w:val="00F63348"/>
    <w:rsid w:val="00F66288"/>
    <w:rsid w:val="00F764EF"/>
    <w:rsid w:val="00F771E8"/>
    <w:rsid w:val="00F77AF3"/>
    <w:rsid w:val="00F87D3E"/>
    <w:rsid w:val="00F91694"/>
    <w:rsid w:val="00F9270F"/>
    <w:rsid w:val="00F93B1F"/>
    <w:rsid w:val="00FA1946"/>
    <w:rsid w:val="00FA3C37"/>
    <w:rsid w:val="00FA4598"/>
    <w:rsid w:val="00FA5059"/>
    <w:rsid w:val="00FB428C"/>
    <w:rsid w:val="00FB633D"/>
    <w:rsid w:val="00FC069F"/>
    <w:rsid w:val="00FD37C1"/>
    <w:rsid w:val="00FD3A4B"/>
    <w:rsid w:val="00FE6F01"/>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5A47587"/>
  <w15:docId w15:val="{21D43F7F-E4C0-4066-927E-483F5FBB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paragraph" w:styleId="Heading8">
    <w:name w:val="heading 8"/>
    <w:basedOn w:val="Normal"/>
    <w:next w:val="Normal"/>
    <w:link w:val="Heading8Char"/>
    <w:unhideWhenUsed/>
    <w:qFormat/>
    <w:rsid w:val="00362658"/>
    <w:pPr>
      <w:spacing w:before="240" w:after="60"/>
      <w:outlineLvl w:val="7"/>
    </w:pPr>
    <w:rPr>
      <w:rFonts w:ascii="Calibri"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uiPriority w:val="99"/>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Heading8Char">
    <w:name w:val="Heading 8 Char"/>
    <w:basedOn w:val="DefaultParagraphFont"/>
    <w:link w:val="Heading8"/>
    <w:rsid w:val="00362658"/>
    <w:rPr>
      <w:rFonts w:ascii="Calibri" w:hAnsi="Calibri"/>
      <w:i/>
      <w:iCs/>
      <w:sz w:val="24"/>
      <w:szCs w:val="24"/>
    </w:rPr>
  </w:style>
  <w:style w:type="character" w:styleId="UnresolvedMention">
    <w:name w:val="Unresolved Mention"/>
    <w:basedOn w:val="DefaultParagraphFont"/>
    <w:uiPriority w:val="99"/>
    <w:semiHidden/>
    <w:unhideWhenUsed/>
    <w:rsid w:val="00DE7DB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mailto:eaor@dep.state.fl.us"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dep.state.fl.us/air/emission/eao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2.epa.gov/rmp"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dep.state.fl.us/air/emission/tvfee.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cdx.epa.gov" TargetMode="External"/><Relationship Id="rId27" Type="http://schemas.openxmlformats.org/officeDocument/2006/relationships/header" Target="header9.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D2DD9C-3E08-40A0-9DEB-CFD237A0F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3303</TotalTime>
  <Pages>21</Pages>
  <Words>8037</Words>
  <Characters>45817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53747</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Bartlett, Stuart</cp:lastModifiedBy>
  <cp:revision>120</cp:revision>
  <cp:lastPrinted>2011-08-02T12:59:00Z</cp:lastPrinted>
  <dcterms:created xsi:type="dcterms:W3CDTF">2014-10-14T18:08:00Z</dcterms:created>
  <dcterms:modified xsi:type="dcterms:W3CDTF">2018-05-02T14:34:00Z</dcterms:modified>
</cp:coreProperties>
</file>